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ind w:firstLine="420"/>
        <w:jc w:val="center"/>
        <w:spacing w:line="360" w:lineRule="auto"/>
        <w:rPr>
          <w:rFonts w:hint="eastAsia" w:ascii="宋体" w:hAnsi="宋体" w:eastAsia="宋体" w:cs="宋体"/>
          <w:lang w:val="en-US" w:eastAsia="zh-CN"/>
        </w:rPr>
      </w:pPr>
      <w:r>
        <w:rPr>
          <w:rFonts w:hint="eastAsia" w:ascii="宋体" w:hAnsi="宋体" w:cs="宋体"/>
          <w:lang w:val="en-US" w:eastAsia="zh-CN"/>
        </w:rPr>
        <w:t xml:space="preserve"> </w:t>
      </w:r>
      <w:r>
        <w:rPr>
          <w:rFonts w:hint="eastAsia" w:ascii="宋体" w:hAnsi="宋体" w:eastAsia="宋体" w:cs="宋体"/>
          <w:lang w:val="en-US" w:eastAsia="zh-CN"/>
        </w:rPr>
      </w:r>
      <w:r/>
    </w:p>
    <w:p>
      <w:pPr>
        <w:pStyle w:val="1061"/>
        <w:ind w:firstLine="1606"/>
        <w:jc w:val="center"/>
        <w:spacing w:line="360" w:lineRule="auto"/>
        <w:rPr>
          <w:rFonts w:ascii="宋体" w:hAnsi="宋体" w:cs="宋体"/>
          <w:b/>
          <w:spacing w:val="40"/>
          <w:sz w:val="72"/>
          <w:szCs w:val="72"/>
        </w:rPr>
      </w:pPr>
      <w:r>
        <w:rPr>
          <w:rFonts w:ascii="宋体" w:hAnsi="宋体" w:cs="宋体"/>
          <w:b/>
          <w:spacing w:val="40"/>
          <w:sz w:val="72"/>
          <w:szCs w:val="72"/>
        </w:rPr>
      </w:r>
      <w:r/>
    </w:p>
    <w:p>
      <w:pPr>
        <w:pStyle w:val="1061"/>
        <w:ind w:firstLine="1060"/>
        <w:jc w:val="center"/>
        <w:spacing w:line="360" w:lineRule="auto"/>
        <w:rPr>
          <w:rFonts w:ascii="宋体" w:hAnsi="宋体" w:cs="宋体"/>
          <w:b/>
          <w:spacing w:val="40"/>
          <w:sz w:val="72"/>
          <w:szCs w:val="72"/>
        </w:rPr>
      </w:pPr>
      <w:r>
        <w:rPr>
          <w:rFonts w:hint="eastAsia" w:ascii="宋体" w:hAnsi="宋体" w:cs="宋体"/>
          <w:b/>
          <w:spacing w:val="40"/>
          <w:sz w:val="72"/>
          <w:szCs w:val="72"/>
        </w:rPr>
        <w:t xml:space="preserve">苏州市相城区政府采购</w:t>
      </w:r>
      <w:r>
        <w:rPr>
          <w:rFonts w:ascii="宋体" w:hAnsi="宋体" w:cs="宋体"/>
          <w:b/>
          <w:spacing w:val="40"/>
          <w:sz w:val="72"/>
          <w:szCs w:val="72"/>
        </w:rPr>
      </w:r>
      <w:r/>
    </w:p>
    <w:p>
      <w:pPr>
        <w:pStyle w:val="1078"/>
        <w:ind w:firstLine="480"/>
      </w:pPr>
      <w:r/>
      <w:r/>
    </w:p>
    <w:p>
      <w:pPr>
        <w:pStyle w:val="1061"/>
        <w:ind w:firstLine="1060"/>
        <w:jc w:val="center"/>
        <w:spacing w:line="360" w:lineRule="auto"/>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rPr>
          <w:rFonts w:ascii="宋体" w:hAnsi="宋体" w:cs="宋体"/>
          <w:b/>
          <w:spacing w:val="40"/>
          <w:sz w:val="72"/>
          <w:szCs w:val="72"/>
        </w:rPr>
      </w:r>
      <w:r/>
    </w:p>
    <w:p>
      <w:pPr>
        <w:pStyle w:val="1061"/>
        <w:ind w:firstLine="420"/>
        <w:jc w:val="center"/>
        <w:spacing w:line="360" w:lineRule="auto"/>
        <w:rPr>
          <w:rFonts w:ascii="宋体" w:hAnsi="宋体" w:cs="宋体"/>
        </w:rPr>
      </w:pPr>
      <w:r>
        <w:rPr>
          <w:rFonts w:ascii="宋体" w:hAnsi="宋体" w:cs="宋体"/>
        </w:rPr>
      </w:r>
      <w:r/>
    </w:p>
    <w:p>
      <w:pPr>
        <w:pStyle w:val="1061"/>
        <w:ind w:firstLine="420"/>
        <w:jc w:val="center"/>
        <w:spacing w:line="360" w:lineRule="auto"/>
        <w:rPr>
          <w:rFonts w:ascii="宋体" w:hAnsi="宋体" w:cs="宋体"/>
        </w:rPr>
      </w:pPr>
      <w:r>
        <w:rPr>
          <w:rFonts w:ascii="宋体" w:hAnsi="宋体" w:cs="宋体"/>
        </w:rPr>
      </w:r>
      <w:r/>
    </w:p>
    <w:p>
      <w:pPr>
        <w:pStyle w:val="1061"/>
        <w:ind w:firstLine="420"/>
        <w:jc w:val="center"/>
        <w:spacing w:line="360" w:lineRule="auto"/>
        <w:rPr>
          <w:rFonts w:ascii="宋体" w:hAnsi="宋体" w:cs="宋体"/>
        </w:rPr>
      </w:pPr>
      <w:r>
        <w:rPr>
          <w:rFonts w:ascii="宋体" w:hAnsi="宋体" w:cs="宋体"/>
        </w:rPr>
      </w:r>
      <w:r/>
    </w:p>
    <w:p>
      <w:pPr>
        <w:pStyle w:val="1061"/>
        <w:ind w:firstLine="420"/>
        <w:spacing w:line="360" w:lineRule="auto"/>
        <w:rPr>
          <w:rFonts w:ascii="宋体" w:hAnsi="宋体" w:cs="宋体"/>
        </w:rPr>
      </w:pPr>
      <w:r>
        <w:rPr>
          <w:rFonts w:ascii="宋体" w:hAnsi="宋体" w:cs="宋体"/>
        </w:rPr>
      </w:r>
      <w:r/>
    </w:p>
    <w:p>
      <w:pPr>
        <w:pStyle w:val="1061"/>
        <w:ind w:firstLine="112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w:t>
      </w:r>
      <w:r>
        <w:rPr>
          <w:rFonts w:hint="eastAsia" w:ascii="宋体" w:hAnsi="宋体" w:cs="宋体"/>
          <w:color w:val="000000"/>
          <w:sz w:val="28"/>
          <w:szCs w:val="22"/>
        </w:rPr>
        <w:t xml:space="preserve">购编号：</w:t>
      </w:r>
      <w:r>
        <w:rPr>
          <w:rFonts w:hint="eastAsia" w:ascii="宋体" w:hAnsi="宋体" w:cs="宋体"/>
          <w:color w:val="000000"/>
          <w:sz w:val="28"/>
          <w:szCs w:val="22"/>
          <w:lang w:eastAsia="zh-CN"/>
        </w:rPr>
        <w:t xml:space="preserve">JSZC-320507-ZYTD-C2025-0051</w:t>
      </w:r>
      <w:r>
        <w:rPr>
          <w:rFonts w:hint="eastAsia" w:ascii="宋体" w:hAnsi="宋体" w:eastAsia="宋体" w:cs="宋体"/>
          <w:sz w:val="28"/>
          <w:szCs w:val="22"/>
          <w:lang w:eastAsia="zh-CN"/>
        </w:rPr>
      </w:r>
      <w:r/>
    </w:p>
    <w:p>
      <w:pPr>
        <w:pStyle w:val="1061"/>
        <w:ind w:firstLine="112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采购内容：</w:t>
      </w:r>
      <w:r>
        <w:rPr>
          <w:rFonts w:hint="eastAsia" w:ascii="宋体" w:hAnsi="宋体" w:cs="宋体"/>
          <w:sz w:val="28"/>
          <w:szCs w:val="22"/>
          <w:lang w:eastAsia="zh-CN"/>
        </w:rPr>
        <w:t xml:space="preserve">姚祥社区巡逻第三方服务</w:t>
      </w:r>
      <w:r>
        <w:rPr>
          <w:rFonts w:hint="eastAsia" w:ascii="宋体" w:hAnsi="宋体" w:eastAsia="宋体" w:cs="宋体"/>
          <w:sz w:val="28"/>
          <w:szCs w:val="22"/>
          <w:lang w:eastAsia="zh-CN"/>
        </w:rPr>
      </w:r>
      <w:r/>
    </w:p>
    <w:p>
      <w:pPr>
        <w:pStyle w:val="1061"/>
        <w:ind w:firstLine="112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 购 人：</w:t>
      </w:r>
      <w:r>
        <w:rPr>
          <w:rFonts w:hint="eastAsia" w:ascii="宋体" w:hAnsi="宋体" w:cs="宋体"/>
          <w:sz w:val="28"/>
          <w:szCs w:val="22"/>
          <w:lang w:eastAsia="zh-CN"/>
        </w:rPr>
        <w:t xml:space="preserve">苏州市相城区人民政府元和街道办事处</w:t>
      </w:r>
      <w:r>
        <w:rPr>
          <w:rFonts w:hint="eastAsia" w:ascii="宋体" w:hAnsi="宋体" w:eastAsia="宋体" w:cs="宋体"/>
          <w:sz w:val="28"/>
          <w:szCs w:val="22"/>
          <w:lang w:eastAsia="zh-CN"/>
        </w:rPr>
      </w:r>
      <w:r/>
    </w:p>
    <w:p>
      <w:pPr>
        <w:pStyle w:val="1061"/>
        <w:ind w:firstLine="1120"/>
        <w:spacing w:line="360" w:lineRule="auto"/>
        <w:tabs>
          <w:tab w:val="left" w:pos="709" w:leader="none"/>
        </w:tabs>
        <w:rPr>
          <w:rFonts w:hint="eastAsia" w:ascii="宋体" w:hAnsi="宋体" w:cs="宋体"/>
          <w:sz w:val="28"/>
          <w:szCs w:val="22"/>
        </w:rPr>
      </w:pPr>
      <w:r>
        <w:rPr>
          <w:rFonts w:hint="eastAsia" w:ascii="宋体" w:hAnsi="宋体" w:cs="宋体"/>
          <w:sz w:val="28"/>
          <w:szCs w:val="22"/>
        </w:rPr>
        <w:t xml:space="preserve">项目类别：服务类</w:t>
      </w:r>
      <w:r>
        <w:rPr>
          <w:rFonts w:hint="eastAsia" w:ascii="宋体" w:hAnsi="宋体" w:cs="宋体"/>
          <w:sz w:val="28"/>
          <w:szCs w:val="22"/>
        </w:rPr>
      </w:r>
      <w:r/>
    </w:p>
    <w:p>
      <w:pPr>
        <w:pStyle w:val="1061"/>
        <w:ind w:firstLine="420"/>
        <w:spacing w:line="360" w:lineRule="auto"/>
        <w:rPr>
          <w:rFonts w:ascii="宋体" w:hAnsi="宋体" w:cs="宋体"/>
        </w:rPr>
      </w:pPr>
      <w:r>
        <w:rPr>
          <w:rFonts w:ascii="宋体" w:hAnsi="宋体" w:cs="宋体"/>
        </w:rPr>
      </w:r>
      <w:r/>
    </w:p>
    <w:p>
      <w:pPr>
        <w:pStyle w:val="1061"/>
        <w:ind w:firstLine="218"/>
        <w:spacing w:line="360" w:lineRule="auto"/>
        <w:rPr>
          <w:rFonts w:ascii="宋体" w:hAnsi="宋体" w:cs="宋体"/>
          <w:b/>
          <w:sz w:val="32"/>
        </w:rPr>
      </w:pPr>
      <w:r>
        <w:rPr>
          <w:rFonts w:hint="eastAsia" w:ascii="宋体" w:hAnsi="宋体" w:cs="宋体"/>
          <w:b/>
          <w:sz w:val="32"/>
        </w:rPr>
        <w:t xml:space="preserve">                    </w:t>
      </w:r>
      <w:r>
        <w:rPr>
          <w:rFonts w:hint="eastAsia" w:ascii="宋体" w:hAnsi="宋体" w:cs="宋体"/>
          <w:b/>
        </w:rPr>
        <mc:AlternateContent>
          <mc:Choice Requires="wpg">
            <w:drawing>
              <wp:inline xmlns:wp="http://schemas.openxmlformats.org/drawingml/2006/wordprocessingDrawing" distT="0" distB="0" distL="0" distR="0">
                <wp:extent cx="2232279" cy="177561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232279" cy="17756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5.8pt;height:139.8pt;mso-wrap-distance-left:0.0pt;mso-wrap-distance-top:0.0pt;mso-wrap-distance-right:0.0pt;mso-wrap-distance-bottom:0.0pt;" stroked="f">
                <v:path textboxrect="0,0,0,0"/>
                <v:imagedata r:id="rId18" o:title=""/>
              </v:shape>
            </w:pict>
          </mc:Fallback>
        </mc:AlternateContent>
      </w:r>
      <w:r>
        <w:rPr>
          <w:rFonts w:ascii="宋体" w:hAnsi="宋体" w:cs="宋体"/>
          <w:b/>
          <w:sz w:val="32"/>
        </w:rPr>
      </w:r>
      <w:r/>
    </w:p>
    <w:p>
      <w:pPr>
        <w:pStyle w:val="1061"/>
        <w:ind w:firstLine="640"/>
        <w:spacing w:line="360" w:lineRule="auto"/>
        <w:rPr>
          <w:rFonts w:ascii="宋体" w:hAnsi="宋体" w:cs="宋体"/>
          <w:sz w:val="32"/>
        </w:rPr>
      </w:pPr>
      <w:r>
        <w:rPr>
          <w:rFonts w:ascii="宋体" w:hAnsi="宋体" w:cs="宋体"/>
          <w:sz w:val="32"/>
        </w:rPr>
      </w:r>
      <w:r/>
    </w:p>
    <w:p>
      <w:pPr>
        <w:pStyle w:val="1115"/>
        <w:ind w:firstLine="420"/>
      </w:pPr>
      <w:r/>
      <w:r/>
    </w:p>
    <w:p>
      <w:pPr>
        <w:pStyle w:val="1061"/>
        <w:ind w:firstLine="218"/>
        <w:jc w:val="center"/>
        <w:spacing w:line="360" w:lineRule="auto"/>
        <w:rPr>
          <w:rFonts w:ascii="宋体" w:hAnsi="宋体" w:cs="宋体"/>
          <w:sz w:val="28"/>
          <w:szCs w:val="22"/>
        </w:rPr>
      </w:pPr>
      <w:r>
        <w:rPr>
          <w:rFonts w:hint="eastAsia" w:ascii="宋体" w:hAnsi="宋体" w:cs="宋体"/>
          <w:sz w:val="28"/>
          <w:szCs w:val="22"/>
        </w:rPr>
        <w:t xml:space="preserve">苏州咨悦潭建设项目管理有限公司</w:t>
      </w:r>
      <w:r>
        <w:rPr>
          <w:rFonts w:ascii="宋体" w:hAnsi="宋体" w:cs="宋体"/>
          <w:sz w:val="28"/>
          <w:szCs w:val="22"/>
        </w:rPr>
      </w:r>
      <w:r/>
    </w:p>
    <w:p>
      <w:pPr>
        <w:pStyle w:val="1061"/>
        <w:ind w:firstLine="420"/>
        <w:jc w:val="center"/>
        <w:spacing w:line="360" w:lineRule="auto"/>
        <w:rPr>
          <w:rFonts w:ascii="宋体" w:hAnsi="宋体" w:cs="宋体"/>
          <w:sz w:val="28"/>
          <w:szCs w:val="22"/>
        </w:rPr>
      </w:pPr>
      <w:r>
        <w:rPr>
          <w:rFonts w:hint="eastAsia" w:ascii="宋体" w:hAnsi="宋体" w:cs="宋体"/>
          <w:sz w:val="28"/>
          <w:szCs w:val="22"/>
        </w:rPr>
        <w:t xml:space="preserve">二零二</w:t>
      </w:r>
      <w:r>
        <w:rPr>
          <w:rFonts w:hint="eastAsia" w:ascii="宋体" w:hAnsi="宋体" w:cs="宋体"/>
          <w:sz w:val="28"/>
          <w:szCs w:val="22"/>
          <w:lang w:val="en-US" w:eastAsia="zh-CN"/>
        </w:rPr>
        <w:t xml:space="preserve">五</w:t>
      </w:r>
      <w:r>
        <w:rPr>
          <w:rFonts w:hint="eastAsia" w:ascii="宋体" w:hAnsi="宋体" w:cs="宋体"/>
          <w:sz w:val="28"/>
          <w:szCs w:val="22"/>
        </w:rPr>
        <w:t xml:space="preserve">年</w:t>
      </w:r>
      <w:r>
        <w:rPr>
          <w:rFonts w:hint="eastAsia" w:ascii="宋体" w:hAnsi="宋体" w:cs="宋体"/>
          <w:sz w:val="28"/>
          <w:szCs w:val="22"/>
          <w:lang w:val="en-US" w:eastAsia="zh-CN"/>
        </w:rPr>
        <w:t xml:space="preserve">十一</w:t>
      </w:r>
      <w:r>
        <w:rPr>
          <w:rFonts w:hint="eastAsia" w:ascii="宋体" w:hAnsi="宋体" w:cs="宋体"/>
          <w:sz w:val="28"/>
          <w:szCs w:val="22"/>
        </w:rPr>
        <w:t xml:space="preserve">月</w:t>
      </w:r>
      <w:r>
        <w:rPr>
          <w:rFonts w:ascii="宋体" w:hAnsi="宋体" w:cs="宋体"/>
          <w:sz w:val="28"/>
          <w:szCs w:val="22"/>
        </w:rPr>
      </w:r>
      <w:r/>
    </w:p>
    <w:p>
      <w:pPr>
        <w:pStyle w:val="1061"/>
        <w:ind w:firstLine="723"/>
        <w:jc w:val="center"/>
        <w:spacing w:before="156" w:line="360" w:lineRule="auto"/>
        <w:rPr>
          <w:rFonts w:ascii="宋体" w:hAnsi="宋体" w:cs="宋体"/>
          <w:b/>
          <w:sz w:val="36"/>
          <w:szCs w:val="36"/>
        </w:rPr>
      </w:pPr>
      <w:r>
        <w:rPr>
          <w:rFonts w:ascii="宋体" w:hAnsi="宋体" w:cs="宋体"/>
          <w:b/>
          <w:sz w:val="36"/>
          <w:szCs w:val="36"/>
        </w:rPr>
        <w:br w:type="page" w:clear="all"/>
      </w:r>
      <w:r>
        <w:rPr>
          <w:rFonts w:ascii="宋体" w:hAnsi="宋体" w:cs="宋体"/>
          <w:b/>
          <w:sz w:val="36"/>
          <w:szCs w:val="36"/>
        </w:rPr>
      </w:r>
      <w:r/>
    </w:p>
    <w:p>
      <w:pPr>
        <w:pStyle w:val="1061"/>
        <w:ind w:firstLine="723"/>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rPr>
          <w:rFonts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pStyle w:val="1061"/>
              <w:jc w:val="center"/>
              <w:spacing w:line="360" w:lineRule="auto"/>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1710" w:type="dxa"/>
            <w:vAlign w:val="center"/>
            <w:textDirection w:val="lrTb"/>
            <w:noWrap w:val="false"/>
          </w:tcPr>
          <w:p>
            <w:pPr>
              <w:pStyle w:val="1061"/>
              <w:ind w:firstLine="422"/>
              <w:jc w:val="left"/>
              <w:spacing w:line="360" w:lineRule="auto"/>
              <w:rPr>
                <w:rFonts w:ascii="宋体" w:hAnsi="宋体" w:cs="宋体"/>
                <w:b/>
                <w:szCs w:val="21"/>
              </w:rPr>
            </w:pPr>
            <w:r>
              <w:rPr>
                <w:rFonts w:hint="eastAsia" w:ascii="宋体" w:hAnsi="宋体" w:cs="宋体"/>
                <w:b/>
                <w:szCs w:val="21"/>
              </w:rPr>
              <w:t xml:space="preserve">内容</w:t>
            </w:r>
            <w:r>
              <w:rPr>
                <w:rFonts w:ascii="宋体" w:hAnsi="宋体" w:cs="宋体"/>
                <w:b/>
                <w:szCs w:val="21"/>
              </w:rPr>
            </w:r>
            <w:r/>
          </w:p>
        </w:tc>
        <w:tc>
          <w:tcPr>
            <w:tcW w:w="7650" w:type="dxa"/>
            <w:vAlign w:val="center"/>
            <w:textDirection w:val="lrTb"/>
            <w:noWrap w:val="false"/>
          </w:tcPr>
          <w:p>
            <w:pPr>
              <w:pStyle w:val="1061"/>
              <w:ind w:firstLine="422"/>
              <w:jc w:val="center"/>
              <w:spacing w:line="360" w:lineRule="auto"/>
              <w:rPr>
                <w:rFonts w:ascii="宋体" w:hAnsi="宋体" w:cs="宋体"/>
                <w:b/>
                <w:szCs w:val="21"/>
              </w:rPr>
            </w:pPr>
            <w:r>
              <w:rPr>
                <w:rFonts w:hint="eastAsia" w:ascii="宋体" w:hAnsi="宋体" w:cs="宋体"/>
                <w:b/>
                <w:szCs w:val="21"/>
              </w:rPr>
              <w:t xml:space="preserve">规定</w:t>
            </w:r>
            <w:r>
              <w:rPr>
                <w:rFonts w:ascii="宋体" w:hAnsi="宋体" w:cs="宋体"/>
                <w:b/>
                <w:szCs w:val="21"/>
              </w:rPr>
            </w:r>
            <w:r/>
          </w:p>
        </w:tc>
      </w:tr>
      <w:tr>
        <w:trPr>
          <w:trHeight w:val="452"/>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采购内容</w:t>
            </w:r>
            <w:r>
              <w:rPr>
                <w:rFonts w:ascii="宋体" w:hAnsi="宋体" w:cs="宋体"/>
                <w:szCs w:val="21"/>
              </w:rPr>
            </w:r>
            <w:r/>
          </w:p>
        </w:tc>
        <w:tc>
          <w:tcPr>
            <w:tcW w:w="7650" w:type="dxa"/>
            <w:vAlign w:val="center"/>
            <w:textDirection w:val="lrTb"/>
            <w:noWrap w:val="false"/>
          </w:tcPr>
          <w:p>
            <w:pPr>
              <w:pStyle w:val="1061"/>
              <w:jc w:val="left"/>
              <w:spacing w:line="360" w:lineRule="auto"/>
              <w:rPr>
                <w:rFonts w:hint="eastAsia" w:ascii="宋体" w:hAnsi="宋体" w:eastAsia="宋体" w:cs="宋体"/>
                <w:szCs w:val="21"/>
                <w:lang w:eastAsia="zh-CN"/>
              </w:rPr>
            </w:pPr>
            <w:r>
              <w:rPr>
                <w:rFonts w:hint="eastAsia" w:ascii="宋体" w:hAnsi="宋体" w:cs="宋体"/>
                <w:bCs/>
                <w:szCs w:val="21"/>
                <w:lang w:eastAsia="zh-CN"/>
              </w:rPr>
              <w:t xml:space="preserve">姚祥社区巡逻第三方服务</w:t>
            </w:r>
            <w:r>
              <w:rPr>
                <w:rFonts w:hint="eastAsia" w:ascii="宋体" w:hAnsi="宋体" w:eastAsia="宋体" w:cs="宋体"/>
                <w:szCs w:val="21"/>
                <w:lang w:eastAsia="zh-CN"/>
              </w:rPr>
            </w:r>
            <w:r/>
          </w:p>
        </w:tc>
      </w:tr>
      <w:tr>
        <w:trPr>
          <w:trHeight w:val="452"/>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响应文件有效期</w:t>
            </w:r>
            <w:r>
              <w:rPr>
                <w:rFonts w:ascii="宋体" w:hAnsi="宋体" w:cs="宋体"/>
                <w:szCs w:val="21"/>
              </w:rPr>
            </w:r>
            <w:r/>
          </w:p>
        </w:tc>
        <w:tc>
          <w:tcPr>
            <w:tcW w:w="765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bCs/>
                <w:szCs w:val="21"/>
              </w:rPr>
              <w:t xml:space="preserve">响应文件有效期为60日历天（从提交响应文件截止时间当日起算）</w:t>
            </w:r>
            <w:r>
              <w:rPr>
                <w:rFonts w:ascii="宋体" w:hAnsi="宋体" w:cs="宋体"/>
                <w:szCs w:val="21"/>
              </w:rPr>
            </w:r>
            <w:r/>
          </w:p>
        </w:tc>
      </w:tr>
      <w:tr>
        <w:trPr>
          <w:trHeight w:val="202"/>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响应保证金</w:t>
            </w:r>
            <w:r>
              <w:rPr>
                <w:rFonts w:ascii="宋体" w:hAnsi="宋体" w:cs="宋体"/>
                <w:szCs w:val="21"/>
              </w:rPr>
            </w:r>
            <w:r/>
          </w:p>
        </w:tc>
        <w:tc>
          <w:tcPr>
            <w:tcW w:w="7650" w:type="dxa"/>
            <w:vAlign w:val="center"/>
            <w:textDirection w:val="lrTb"/>
            <w:noWrap w:val="false"/>
          </w:tcPr>
          <w:p>
            <w:pPr>
              <w:pStyle w:val="1061"/>
              <w:jc w:val="left"/>
              <w:spacing w:line="360" w:lineRule="auto"/>
            </w:pPr>
            <w:r>
              <w:rPr>
                <w:rFonts w:hint="eastAsia"/>
              </w:rPr>
              <w:t xml:space="preserve">无（招标文件中提供</w:t>
            </w:r>
            <w:r>
              <w:rPr>
                <w:rFonts w:hint="eastAsia" w:ascii="宋体" w:hAnsi="宋体" w:cs="宋体"/>
                <w:szCs w:val="21"/>
              </w:rPr>
              <w:t xml:space="preserve">投标（响应）保证承诺书</w:t>
            </w:r>
            <w:r>
              <w:rPr>
                <w:rFonts w:hint="eastAsia"/>
              </w:rPr>
              <w:t xml:space="preserve">）</w:t>
            </w:r>
            <w:r/>
          </w:p>
        </w:tc>
      </w:tr>
      <w:tr>
        <w:trPr>
          <w:trHeight w:val="428"/>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65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根据自身投标需要，供应商可对有关现场和周围环境自行进行考察，以获取编制响应文件和签署合同所需的信息。现场考察所发生的费用由供应商自己承担。</w:t>
            </w:r>
            <w:r>
              <w:rPr>
                <w:rFonts w:ascii="宋体" w:hAnsi="宋体" w:cs="宋体"/>
                <w:szCs w:val="21"/>
              </w:rPr>
            </w:r>
            <w:r/>
          </w:p>
        </w:tc>
      </w:tr>
      <w:tr>
        <w:trPr>
          <w:trHeight w:val="428"/>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0" w:type="dxa"/>
            <w:vAlign w:val="center"/>
            <w:textDirection w:val="lrTb"/>
            <w:noWrap w:val="false"/>
          </w:tcPr>
          <w:p>
            <w:pPr>
              <w:pStyle w:val="1061"/>
              <w:jc w:val="left"/>
              <w:spacing w:line="360" w:lineRule="auto"/>
              <w:tabs>
                <w:tab w:val="center" w:pos="813" w:leader="none"/>
              </w:tabs>
              <w:rPr>
                <w:rFonts w:ascii="宋体" w:hAnsi="宋体" w:cs="宋体"/>
                <w:szCs w:val="21"/>
              </w:rPr>
            </w:pPr>
            <w:r>
              <w:rPr>
                <w:rFonts w:hint="eastAsia" w:ascii="宋体" w:hAnsi="宋体" w:cs="宋体"/>
                <w:szCs w:val="21"/>
              </w:rPr>
              <w:t xml:space="preserve">质疑</w:t>
            </w:r>
            <w:r>
              <w:rPr>
                <w:rFonts w:ascii="宋体" w:hAnsi="宋体" w:cs="宋体"/>
                <w:szCs w:val="21"/>
              </w:rPr>
            </w:r>
            <w:r/>
          </w:p>
        </w:tc>
        <w:tc>
          <w:tcPr>
            <w:tcW w:w="7650" w:type="dxa"/>
            <w:vAlign w:val="center"/>
            <w:textDirection w:val="lrTb"/>
            <w:noWrap w:val="false"/>
          </w:tcPr>
          <w:p>
            <w:pPr>
              <w:pStyle w:val="1061"/>
              <w:jc w:val="left"/>
              <w:spacing w:line="360" w:lineRule="auto"/>
              <w:rPr>
                <w:rFonts w:hint="eastAsia" w:ascii="宋体" w:hAnsi="宋体" w:cs="宋体"/>
                <w:szCs w:val="21"/>
              </w:rPr>
            </w:pPr>
            <w:r>
              <w:rPr>
                <w:rFonts w:hint="eastAsia" w:ascii="宋体" w:hAnsi="宋体" w:cs="宋体"/>
                <w:szCs w:val="21"/>
              </w:rPr>
              <w:t xml:space="preserve">投标单位对招标文件如有疑问，请将疑问及“</w:t>
            </w:r>
            <w:r>
              <w:rPr>
                <w:rFonts w:hint="eastAsia" w:ascii="宋体" w:hAnsi="宋体"/>
                <w:szCs w:val="21"/>
              </w:rPr>
              <w:t xml:space="preserve">投标供应商确认函</w:t>
            </w:r>
            <w:r>
              <w:rPr>
                <w:rFonts w:hint="eastAsia" w:ascii="宋体" w:hAnsi="宋体" w:cs="宋体"/>
                <w:szCs w:val="21"/>
              </w:rPr>
              <w:t xml:space="preserve">”于法律规定时间前以书面形式递交至苏州咨悦潭建设项目管理有限公司（联系地址：苏州市相城区阳澄湖中路99号华宇星云汇1号楼10层，联系人：王巍东、汪明）</w:t>
            </w:r>
            <w:r>
              <w:rPr>
                <w:rFonts w:hint="eastAsia" w:ascii="宋体" w:hAnsi="宋体" w:cs="宋体"/>
                <w:szCs w:val="21"/>
              </w:rPr>
            </w:r>
            <w:r/>
          </w:p>
        </w:tc>
      </w:tr>
      <w:tr>
        <w:trPr>
          <w:trHeight w:val="409"/>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响应文件份数</w:t>
            </w:r>
            <w:r>
              <w:rPr>
                <w:rFonts w:ascii="宋体" w:hAnsi="宋体" w:cs="宋体"/>
                <w:szCs w:val="21"/>
              </w:rPr>
            </w:r>
            <w:r/>
          </w:p>
        </w:tc>
        <w:tc>
          <w:tcPr>
            <w:tcW w:w="7650" w:type="dxa"/>
            <w:vAlign w:val="center"/>
            <w:textDirection w:val="lrTb"/>
            <w:noWrap w:val="false"/>
          </w:tcPr>
          <w:p>
            <w:pPr>
              <w:pStyle w:val="1061"/>
              <w:jc w:val="left"/>
              <w:spacing w:line="360" w:lineRule="auto"/>
              <w:rPr>
                <w:rFonts w:ascii="宋体" w:hAnsi="宋体" w:cs="宋体"/>
                <w:szCs w:val="21"/>
              </w:rPr>
            </w:pPr>
            <w:r>
              <w:rPr>
                <w:rFonts w:hint="eastAsia" w:ascii="宋体" w:hAnsi="宋体"/>
                <w:szCs w:val="21"/>
              </w:rPr>
              <w:t xml:space="preserve">本项目采用电子响应文件，供应商按照采购文件要求制作上传电子响应文件，供应商无需提供纸质响应文件。</w:t>
            </w:r>
            <w:r>
              <w:rPr>
                <w:rFonts w:ascii="宋体" w:hAnsi="宋体" w:cs="宋体"/>
                <w:szCs w:val="21"/>
              </w:rPr>
            </w:r>
            <w:r/>
          </w:p>
        </w:tc>
      </w:tr>
      <w:tr>
        <w:trPr>
          <w:trHeight w:val="322"/>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磋商响应货币</w:t>
            </w:r>
            <w:r>
              <w:rPr>
                <w:rFonts w:ascii="宋体" w:hAnsi="宋体" w:cs="宋体"/>
                <w:szCs w:val="21"/>
              </w:rPr>
            </w:r>
            <w:r/>
          </w:p>
        </w:tc>
        <w:tc>
          <w:tcPr>
            <w:tcW w:w="765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人民币</w:t>
            </w:r>
            <w:r>
              <w:rPr>
                <w:rFonts w:ascii="宋体" w:hAnsi="宋体" w:cs="宋体"/>
                <w:szCs w:val="21"/>
              </w:rPr>
            </w:r>
            <w:r/>
          </w:p>
        </w:tc>
      </w:tr>
      <w:tr>
        <w:trPr>
          <w:trHeight w:val="499"/>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磋商时间和地点</w:t>
            </w:r>
            <w:r>
              <w:rPr>
                <w:rFonts w:ascii="宋体" w:hAnsi="宋体" w:cs="宋体"/>
                <w:szCs w:val="21"/>
              </w:rPr>
            </w:r>
            <w:r/>
          </w:p>
        </w:tc>
        <w:tc>
          <w:tcPr>
            <w:tcW w:w="7650" w:type="dxa"/>
            <w:vAlign w:val="center"/>
            <w:textDirection w:val="lrTb"/>
            <w:noWrap w:val="false"/>
          </w:tcPr>
          <w:p>
            <w:pPr>
              <w:pStyle w:val="1061"/>
              <w:jc w:val="left"/>
              <w:spacing w:line="360" w:lineRule="auto"/>
              <w:rPr>
                <w:rFonts w:ascii="宋体" w:hAnsi="宋体" w:cs="宋体"/>
                <w:color w:val="ff0000"/>
                <w:szCs w:val="21"/>
              </w:rPr>
            </w:pPr>
            <w:r>
              <w:rPr>
                <w:rFonts w:hint="eastAsia" w:ascii="宋体" w:hAnsi="宋体" w:cs="宋体"/>
                <w:szCs w:val="21"/>
              </w:rPr>
              <w:t xml:space="preserve">时间</w:t>
            </w:r>
            <w:r>
              <w:rPr>
                <w:rFonts w:hint="eastAsia" w:ascii="宋体" w:hAnsi="宋体" w:cs="宋体"/>
                <w:color w:val="000000"/>
                <w:szCs w:val="21"/>
              </w:rPr>
              <w:t xml:space="preserve">：</w:t>
            </w:r>
            <w:r>
              <w:rPr>
                <w:rFonts w:hint="eastAsia" w:ascii="宋体" w:hAnsi="宋体" w:cs="宋体"/>
                <w:color w:val="000000"/>
                <w:szCs w:val="21"/>
                <w:lang w:eastAsia="zh-CN"/>
              </w:rPr>
              <w:t xml:space="preserve">2025年</w:t>
            </w:r>
            <w:r>
              <w:rPr>
                <w:rFonts w:hint="eastAsia" w:ascii="宋体" w:hAnsi="宋体" w:cs="宋体"/>
                <w:color w:val="000000"/>
                <w:szCs w:val="21"/>
                <w:lang w:val="en-US" w:eastAsia="zh-CN"/>
              </w:rPr>
              <w:t xml:space="preserve">12</w:t>
            </w:r>
            <w:r>
              <w:rPr>
                <w:rFonts w:hint="eastAsia" w:ascii="宋体" w:hAnsi="宋体" w:cs="宋体"/>
                <w:color w:val="000000"/>
                <w:szCs w:val="21"/>
                <w:lang w:eastAsia="zh-CN"/>
              </w:rPr>
              <w:t xml:space="preserve">月</w:t>
            </w:r>
            <w:r>
              <w:rPr>
                <w:rFonts w:hint="eastAsia" w:ascii="宋体" w:hAnsi="宋体" w:cs="宋体"/>
                <w:color w:val="000000"/>
                <w:szCs w:val="21"/>
                <w:lang w:val="en-US" w:eastAsia="zh-CN"/>
              </w:rPr>
              <w:t xml:space="preserve">8</w:t>
            </w:r>
            <w:r>
              <w:rPr>
                <w:rFonts w:hint="eastAsia" w:ascii="宋体" w:hAnsi="宋体" w:cs="宋体"/>
                <w:color w:val="000000"/>
                <w:szCs w:val="21"/>
                <w:lang w:eastAsia="zh-CN"/>
              </w:rPr>
              <w:t xml:space="preserve">日</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：30（北京时间）</w:t>
            </w:r>
            <w:r>
              <w:rPr>
                <w:rFonts w:ascii="宋体" w:hAnsi="宋体" w:cs="宋体"/>
                <w:color w:val="ff0000"/>
                <w:szCs w:val="21"/>
              </w:rPr>
            </w:r>
            <w:r/>
          </w:p>
          <w:p>
            <w:pPr>
              <w:pStyle w:val="1061"/>
              <w:jc w:val="left"/>
              <w:spacing w:line="360" w:lineRule="auto"/>
              <w:rPr>
                <w:rFonts w:hint="eastAsia" w:ascii="宋体" w:hAnsi="宋体" w:cs="宋体"/>
                <w:szCs w:val="21"/>
              </w:rPr>
            </w:pPr>
            <w:r>
              <w:rPr>
                <w:rFonts w:hint="eastAsia" w:ascii="宋体" w:hAnsi="宋体" w:cs="宋体"/>
                <w:szCs w:val="21"/>
              </w:rPr>
              <w:t xml:space="preserve">地点：“苏采云”系统（网址：</w:t>
            </w:r>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w:instrText>
            </w:r>
            <w:r>
              <w:rPr>
                <w:rFonts w:ascii="宋体" w:hAnsi="宋体" w:cs="宋体"/>
                <w:szCs w:val="21"/>
              </w:rPr>
              <w:instrText xml:space="preserve">" </w:instrText>
            </w:r>
            <w:r>
              <w:rPr>
                <w:rFonts w:ascii="宋体" w:hAnsi="宋体" w:cs="宋体"/>
                <w:szCs w:val="21"/>
              </w:rPr>
              <w:fldChar w:fldCharType="separate"/>
            </w:r>
            <w:r>
              <w:rPr>
                <w:rStyle w:val="1108"/>
                <w:rFonts w:hint="eastAsia" w:ascii="宋体" w:hAnsi="宋体" w:cs="宋体"/>
                <w:color w:val="000000"/>
                <w:szCs w:val="21"/>
              </w:rPr>
              <w:t xml:space="preserve">http://jszfcg.jsczt.cn/</w:t>
            </w:r>
            <w:r>
              <w:rPr>
                <w:rFonts w:ascii="宋体" w:hAnsi="宋体" w:cs="宋体"/>
                <w:szCs w:val="21"/>
              </w:rPr>
              <w:fldChar w:fldCharType="end"/>
            </w:r>
            <w:r>
              <w:rPr>
                <w:rFonts w:hint="eastAsia" w:ascii="宋体" w:hAnsi="宋体" w:cs="宋体"/>
                <w:szCs w:val="21"/>
              </w:rPr>
              <w:t xml:space="preserve">）</w:t>
            </w:r>
            <w:r>
              <w:rPr>
                <w:rFonts w:hint="eastAsia" w:ascii="宋体" w:hAnsi="宋体" w:cs="宋体"/>
                <w:szCs w:val="21"/>
              </w:rPr>
            </w:r>
            <w:r/>
          </w:p>
          <w:p>
            <w:pPr>
              <w:pStyle w:val="1061"/>
              <w:jc w:val="left"/>
              <w:spacing w:line="360" w:lineRule="auto"/>
              <w:rPr>
                <w:b/>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b/>
              </w:rPr>
            </w:r>
            <w:r/>
          </w:p>
        </w:tc>
      </w:tr>
      <w:tr>
        <w:trPr>
          <w:trHeight w:val="1409"/>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成交原则</w:t>
            </w:r>
            <w:r>
              <w:rPr>
                <w:rFonts w:ascii="宋体" w:hAnsi="宋体" w:cs="宋体"/>
                <w:szCs w:val="21"/>
              </w:rPr>
            </w:r>
            <w:r/>
          </w:p>
        </w:tc>
        <w:tc>
          <w:tcPr>
            <w:tcW w:w="7650" w:type="dxa"/>
            <w:vAlign w:val="center"/>
            <w:textDirection w:val="lrTb"/>
            <w:noWrap w:val="false"/>
          </w:tcPr>
          <w:p>
            <w:pPr>
              <w:pStyle w:val="1061"/>
              <w:jc w:val="left"/>
              <w:spacing w:line="360" w:lineRule="auto"/>
              <w:tabs>
                <w:tab w:val="left" w:pos="2870" w:leader="none"/>
              </w:tabs>
              <w:rPr>
                <w:rFonts w:ascii="宋体" w:hAnsi="宋体" w:cs="宋体"/>
                <w:szCs w:val="21"/>
              </w:rPr>
            </w:pPr>
            <w:r>
              <w:rPr>
                <w:rFonts w:hint="eastAsia" w:ascii="宋体" w:hAnsi="宋体" w:cs="宋体"/>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rFonts w:ascii="宋体" w:hAnsi="宋体" w:cs="宋体"/>
                <w:szCs w:val="21"/>
              </w:rPr>
            </w:r>
            <w:r/>
          </w:p>
        </w:tc>
      </w:tr>
      <w:tr>
        <w:trPr>
          <w:trHeight w:val="1568" w:hRule="exact"/>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签订合同</w:t>
            </w:r>
            <w:r>
              <w:rPr>
                <w:rFonts w:ascii="宋体" w:hAnsi="宋体" w:cs="宋体"/>
                <w:szCs w:val="21"/>
              </w:rPr>
            </w:r>
            <w:r/>
          </w:p>
        </w:tc>
        <w:tc>
          <w:tcPr>
            <w:tcW w:w="7650" w:type="dxa"/>
            <w:vAlign w:val="center"/>
            <w:textDirection w:val="lrTb"/>
            <w:noWrap w:val="false"/>
          </w:tcPr>
          <w:p>
            <w:pPr>
              <w:pStyle w:val="1061"/>
              <w:jc w:val="left"/>
              <w:spacing w:line="360" w:lineRule="auto"/>
              <w:rPr>
                <w:rFonts w:ascii="宋体" w:hAnsi="宋体" w:cs="宋体"/>
                <w:szCs w:val="21"/>
              </w:rPr>
            </w:pPr>
            <w:r>
              <w:rPr>
                <w:rFonts w:hint="eastAsia" w:ascii="宋体" w:hAnsi="宋体"/>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szCs w:val="21"/>
              </w:rPr>
            </w:r>
            <w:r/>
          </w:p>
        </w:tc>
      </w:tr>
      <w:tr>
        <w:trPr>
          <w:trHeight w:val="488" w:hRule="exact"/>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评审办法</w:t>
            </w:r>
            <w:r>
              <w:rPr>
                <w:rFonts w:ascii="宋体" w:hAnsi="宋体" w:cs="宋体"/>
                <w:szCs w:val="21"/>
              </w:rPr>
            </w:r>
            <w:r/>
          </w:p>
        </w:tc>
        <w:tc>
          <w:tcPr>
            <w:tcW w:w="765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详见三评审方法及标准</w:t>
            </w:r>
            <w:r>
              <w:rPr>
                <w:rFonts w:ascii="宋体" w:hAnsi="宋体" w:cs="宋体"/>
                <w:szCs w:val="21"/>
              </w:rPr>
            </w:r>
            <w:r/>
          </w:p>
        </w:tc>
      </w:tr>
      <w:tr>
        <w:trPr>
          <w:trHeight w:val="415"/>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投标（响应）无效因素</w:t>
            </w:r>
            <w:r>
              <w:rPr>
                <w:rFonts w:ascii="宋体" w:hAnsi="宋体" w:cs="宋体"/>
                <w:szCs w:val="21"/>
              </w:rPr>
            </w:r>
            <w:r/>
          </w:p>
        </w:tc>
        <w:tc>
          <w:tcPr>
            <w:tcW w:w="7650" w:type="dxa"/>
            <w:vAlign w:val="center"/>
            <w:textDirection w:val="lrTb"/>
            <w:noWrap w:val="false"/>
          </w:tcPr>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（一）有下列情形之一的，视为投标（响应）人串通投标（响应），其投标（响应）均无效：</w:t>
            </w:r>
            <w:r>
              <w:rPr>
                <w:rFonts w:ascii="宋体" w:hAnsi="宋体" w:cs="宋体"/>
                <w:color w:val="000000"/>
                <w:szCs w:val="21"/>
              </w:rPr>
            </w:r>
            <w:r/>
          </w:p>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1.不同投标（响应）人的投标（响应）文件由同一单位或者个人编制；</w:t>
            </w:r>
            <w:r>
              <w:rPr>
                <w:rFonts w:ascii="宋体" w:hAnsi="宋体" w:cs="宋体"/>
                <w:color w:val="000000"/>
                <w:szCs w:val="21"/>
              </w:rPr>
            </w:r>
            <w:r/>
          </w:p>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2.不同投标（响应）人委托同一单位或者个人办理投标（响应）事宜；</w:t>
            </w:r>
            <w:r>
              <w:rPr>
                <w:rFonts w:ascii="宋体" w:hAnsi="宋体" w:cs="宋体"/>
                <w:color w:val="000000"/>
                <w:szCs w:val="21"/>
              </w:rPr>
            </w:r>
            <w:r/>
          </w:p>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3.不同投标（响应）人的投标（响应）文件载明的项目管理成员或者联系人员为同一人；</w:t>
            </w:r>
            <w:r>
              <w:rPr>
                <w:rFonts w:ascii="宋体" w:hAnsi="宋体" w:cs="宋体"/>
                <w:color w:val="000000"/>
                <w:szCs w:val="21"/>
              </w:rPr>
            </w:r>
            <w:r/>
          </w:p>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4.不同投标（响应）人的投标（响应）文件异常一致或者投标（响应）报价呈规律性差异；</w:t>
            </w:r>
            <w:r>
              <w:rPr>
                <w:rFonts w:ascii="宋体" w:hAnsi="宋体" w:cs="宋体"/>
                <w:color w:val="000000"/>
                <w:szCs w:val="21"/>
              </w:rPr>
            </w:r>
            <w:r/>
          </w:p>
          <w:p>
            <w:pPr>
              <w:pStyle w:val="1061"/>
              <w:spacing w:line="360" w:lineRule="auto"/>
              <w:rPr>
                <w:rFonts w:hint="eastAsia" w:ascii="宋体" w:hAnsi="宋体" w:cs="宋体"/>
                <w:color w:val="000000"/>
                <w:szCs w:val="21"/>
              </w:rPr>
              <w:outlineLvl w:val="2"/>
            </w:pPr>
            <w:r>
              <w:rPr>
                <w:rFonts w:hint="eastAsia" w:ascii="宋体" w:hAnsi="宋体" w:cs="宋体"/>
                <w:color w:val="000000"/>
                <w:szCs w:val="21"/>
              </w:rPr>
              <w:t xml:space="preserve">5.不同投标（响应）人的投标（响应）保证金从同一单位或者个人的账户转出；</w:t>
            </w:r>
            <w:r>
              <w:rPr>
                <w:rFonts w:hint="eastAsia" w:ascii="宋体" w:hAnsi="宋体" w:cs="宋体"/>
                <w:color w:val="000000"/>
                <w:szCs w:val="21"/>
              </w:rPr>
            </w:r>
            <w:r/>
          </w:p>
          <w:p>
            <w:pPr>
              <w:pStyle w:val="1061"/>
              <w:spacing w:line="360" w:lineRule="auto"/>
              <w:rPr>
                <w:rFonts w:hint="eastAsia" w:ascii="宋体" w:hAnsi="宋体" w:cs="宋体"/>
                <w:color w:val="000000"/>
                <w:szCs w:val="21"/>
              </w:rPr>
              <w:outlineLvl w:val="2"/>
            </w:pPr>
            <w:r>
              <w:rPr>
                <w:rFonts w:hint="eastAsia" w:ascii="宋体" w:hAnsi="宋体" w:cs="宋体"/>
                <w:color w:val="000000"/>
                <w:szCs w:val="21"/>
              </w:rPr>
              <w:t xml:space="preserve">6.不同投标（响应）人的</w:t>
            </w:r>
            <w:r>
              <w:rPr>
                <w:rFonts w:ascii="宋体" w:hAnsi="宋体" w:cs="宋体"/>
                <w:szCs w:val="21"/>
              </w:rPr>
              <w:t xml:space="preserve">响应文件制作机器码一致</w:t>
            </w:r>
            <w:r>
              <w:rPr>
                <w:rFonts w:hint="eastAsia" w:ascii="宋体" w:hAnsi="宋体" w:cs="宋体"/>
                <w:szCs w:val="21"/>
              </w:rPr>
              <w:t xml:space="preserve">；</w:t>
            </w:r>
            <w:r>
              <w:rPr>
                <w:rFonts w:hint="eastAsia" w:ascii="宋体" w:hAnsi="宋体" w:cs="宋体"/>
                <w:color w:val="000000"/>
                <w:szCs w:val="21"/>
              </w:rPr>
            </w:r>
            <w:r/>
          </w:p>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（二）投标（响应）人存在下列情况之一的，投标（响应）无效:</w:t>
            </w:r>
            <w:r>
              <w:rPr>
                <w:rFonts w:ascii="宋体" w:hAnsi="宋体" w:cs="宋体"/>
                <w:color w:val="000000"/>
                <w:szCs w:val="21"/>
              </w:rPr>
            </w:r>
            <w:r/>
          </w:p>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1.未按照采购文件规定提交投标（响应）保证金或投标（响应）保证承诺书的；</w:t>
            </w:r>
            <w:r>
              <w:rPr>
                <w:rFonts w:ascii="宋体" w:hAnsi="宋体" w:cs="宋体"/>
                <w:color w:val="000000"/>
                <w:szCs w:val="21"/>
              </w:rPr>
            </w:r>
            <w:r/>
          </w:p>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2.未按照采购文件规定要求签名、盖章；</w:t>
            </w:r>
            <w:r>
              <w:rPr>
                <w:rFonts w:ascii="宋体" w:hAnsi="宋体" w:cs="宋体"/>
                <w:color w:val="000000"/>
                <w:szCs w:val="21"/>
              </w:rPr>
            </w:r>
            <w:r/>
          </w:p>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3.不具备采购文件中规定资格要求；</w:t>
            </w:r>
            <w:r>
              <w:rPr>
                <w:rFonts w:ascii="宋体" w:hAnsi="宋体" w:cs="宋体"/>
                <w:color w:val="000000"/>
                <w:szCs w:val="21"/>
              </w:rPr>
            </w:r>
            <w:r/>
          </w:p>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4.报价超过采购文件中规定的最高限价的；</w:t>
            </w:r>
            <w:r>
              <w:rPr>
                <w:rFonts w:ascii="宋体" w:hAnsi="宋体" w:cs="宋体"/>
                <w:color w:val="000000"/>
                <w:szCs w:val="21"/>
              </w:rPr>
            </w:r>
            <w:r/>
          </w:p>
          <w:p>
            <w:pPr>
              <w:pStyle w:val="1061"/>
              <w:spacing w:line="360" w:lineRule="auto"/>
              <w:rPr>
                <w:rFonts w:ascii="宋体" w:hAnsi="宋体" w:cs="宋体"/>
                <w:color w:val="000000"/>
                <w:szCs w:val="21"/>
              </w:rPr>
              <w:outlineLvl w:val="2"/>
            </w:pPr>
            <w:r>
              <w:rPr>
                <w:rFonts w:hint="eastAsia" w:ascii="宋体" w:hAnsi="宋体" w:cs="宋体"/>
                <w:color w:val="000000"/>
                <w:szCs w:val="21"/>
              </w:rPr>
              <w:t xml:space="preserve">5.响应文件含有采购人不能接受的附加条件的；</w:t>
            </w:r>
            <w:r>
              <w:rPr>
                <w:rFonts w:ascii="宋体" w:hAnsi="宋体" w:cs="宋体"/>
                <w:color w:val="000000"/>
                <w:szCs w:val="21"/>
              </w:rPr>
            </w:r>
            <w:r/>
          </w:p>
          <w:p>
            <w:pPr>
              <w:pStyle w:val="1061"/>
              <w:jc w:val="left"/>
              <w:spacing w:line="360" w:lineRule="auto"/>
              <w:rPr>
                <w:rFonts w:ascii="宋体" w:hAnsi="宋体" w:cs="宋体"/>
                <w:szCs w:val="21"/>
              </w:rPr>
              <w:outlineLvl w:val="2"/>
            </w:pPr>
            <w:r>
              <w:rPr>
                <w:rFonts w:hint="eastAsia" w:ascii="宋体" w:hAnsi="宋体" w:cs="宋体"/>
                <w:color w:val="000000"/>
                <w:szCs w:val="21"/>
              </w:rPr>
              <w:t xml:space="preserve">6.法律、法规和采购文件规定的其他无效情形；</w:t>
            </w:r>
            <w:r>
              <w:rPr>
                <w:rFonts w:ascii="宋体" w:hAnsi="宋体" w:cs="宋体"/>
                <w:szCs w:val="21"/>
              </w:rPr>
            </w:r>
            <w:r/>
          </w:p>
        </w:tc>
      </w:tr>
      <w:tr>
        <w:trPr>
          <w:trHeight w:val="415"/>
        </w:trPr>
        <w:tc>
          <w:tcPr>
            <w:tcW w:w="657" w:type="dxa"/>
            <w:vAlign w:val="center"/>
            <w:textDirection w:val="lrTb"/>
            <w:noWrap w:val="false"/>
          </w:tcPr>
          <w:p>
            <w:pPr>
              <w:pStyle w:val="1061"/>
              <w:jc w:val="center"/>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710" w:type="dxa"/>
            <w:vAlign w:val="center"/>
            <w:textDirection w:val="lrTb"/>
            <w:noWrap w:val="false"/>
          </w:tcPr>
          <w:p>
            <w:pPr>
              <w:pStyle w:val="1061"/>
              <w:jc w:val="center"/>
              <w:rPr>
                <w:rFonts w:hint="eastAsia" w:ascii="宋体" w:hAnsi="宋体" w:cs="宋体"/>
                <w:color w:val="000000"/>
                <w:szCs w:val="21"/>
              </w:rPr>
            </w:pPr>
            <w:r>
              <w:rPr>
                <w:rFonts w:hint="eastAsia" w:ascii="宋体" w:hAnsi="宋体" w:cs="宋体"/>
                <w:color w:val="000000"/>
                <w:szCs w:val="21"/>
              </w:rPr>
              <w:t xml:space="preserve">采购无效（废标）因素</w:t>
            </w:r>
            <w:r>
              <w:rPr>
                <w:rFonts w:hint="eastAsia" w:ascii="宋体" w:hAnsi="宋体" w:cs="宋体"/>
                <w:color w:val="000000"/>
                <w:szCs w:val="21"/>
              </w:rPr>
            </w:r>
            <w:r/>
          </w:p>
        </w:tc>
        <w:tc>
          <w:tcPr>
            <w:tcW w:w="7650" w:type="dxa"/>
            <w:vAlign w:val="center"/>
            <w:textDirection w:val="lrTb"/>
            <w:noWrap w:val="false"/>
          </w:tcPr>
          <w:p>
            <w:pPr>
              <w:pStyle w:val="1061"/>
              <w:spacing w:line="360" w:lineRule="auto"/>
              <w:rPr>
                <w:rFonts w:hint="eastAsia" w:ascii="宋体" w:hAnsi="宋体" w:cs="宋体"/>
                <w:color w:val="000000"/>
                <w:szCs w:val="21"/>
              </w:rPr>
              <w:outlineLvl w:val="2"/>
            </w:pPr>
            <w:r>
              <w:rPr>
                <w:rFonts w:hint="eastAsia" w:ascii="宋体" w:hAnsi="宋体" w:cs="宋体"/>
                <w:color w:val="000000"/>
                <w:szCs w:val="21"/>
              </w:rPr>
              <w:t xml:space="preserve">出现下列情形之一的，本次采购无效（废标）： </w:t>
            </w:r>
            <w:r>
              <w:rPr>
                <w:rFonts w:hint="eastAsia" w:ascii="宋体" w:hAnsi="宋体" w:cs="宋体"/>
                <w:color w:val="000000"/>
                <w:szCs w:val="21"/>
              </w:rPr>
            </w:r>
            <w:r/>
          </w:p>
          <w:p>
            <w:pPr>
              <w:pStyle w:val="1061"/>
              <w:numPr>
                <w:ilvl w:val="0"/>
                <w:numId w:val="2"/>
              </w:numPr>
              <w:spacing w:line="360" w:lineRule="auto"/>
              <w:rPr>
                <w:rFonts w:hint="eastAsia" w:ascii="宋体" w:hAnsi="宋体" w:cs="宋体"/>
                <w:color w:val="000000"/>
                <w:szCs w:val="21"/>
              </w:rPr>
              <w:outlineLvl w:val="2"/>
            </w:pPr>
            <w:r>
              <w:rPr>
                <w:rFonts w:hint="eastAsia" w:ascii="宋体" w:hAnsi="宋体" w:cs="宋体"/>
                <w:color w:val="000000"/>
                <w:szCs w:val="21"/>
              </w:rPr>
              <w:t xml:space="preserve">符合专业条件的投标（响应）人或者对采购文件作实质响应的投标（响应）人不足三家的； </w:t>
            </w:r>
            <w:r>
              <w:rPr>
                <w:rFonts w:hint="eastAsia" w:ascii="宋体" w:hAnsi="宋体" w:cs="宋体"/>
                <w:color w:val="000000"/>
                <w:szCs w:val="21"/>
              </w:rPr>
            </w:r>
            <w:r/>
          </w:p>
          <w:p>
            <w:pPr>
              <w:pStyle w:val="1061"/>
              <w:spacing w:line="360" w:lineRule="auto"/>
              <w:rPr>
                <w:rFonts w:hint="eastAsia" w:ascii="宋体" w:hAnsi="宋体" w:cs="宋体"/>
                <w:color w:val="000000"/>
                <w:szCs w:val="21"/>
              </w:rPr>
              <w:outlineLvl w:val="2"/>
            </w:pPr>
            <w:r>
              <w:rPr>
                <w:rFonts w:hint="eastAsia" w:ascii="宋体" w:hAnsi="宋体" w:cs="宋体"/>
                <w:color w:val="000000"/>
                <w:szCs w:val="21"/>
              </w:rPr>
              <w:t xml:space="preserve">（二）出现影响采购公正的违法、违规行为的； </w:t>
            </w:r>
            <w:r>
              <w:rPr>
                <w:rFonts w:hint="eastAsia" w:ascii="宋体" w:hAnsi="宋体" w:cs="宋体"/>
                <w:color w:val="000000"/>
                <w:szCs w:val="21"/>
              </w:rPr>
            </w:r>
            <w:r/>
          </w:p>
          <w:p>
            <w:pPr>
              <w:pStyle w:val="1061"/>
              <w:spacing w:line="360" w:lineRule="auto"/>
              <w:rPr>
                <w:rFonts w:hint="eastAsia" w:ascii="宋体" w:hAnsi="宋体" w:cs="宋体"/>
                <w:color w:val="000000"/>
                <w:szCs w:val="21"/>
              </w:rPr>
              <w:outlineLvl w:val="2"/>
            </w:pPr>
            <w:r>
              <w:rPr>
                <w:rFonts w:hint="eastAsia" w:ascii="宋体" w:hAnsi="宋体" w:cs="宋体"/>
                <w:color w:val="000000"/>
                <w:szCs w:val="21"/>
              </w:rPr>
              <w:t xml:space="preserve">（三）投标（响应）人的报价均超过了最高限价的，采购人不能支付的（报价不符合采购文件要求的）； </w:t>
            </w:r>
            <w:r>
              <w:rPr>
                <w:rFonts w:hint="eastAsia" w:ascii="宋体" w:hAnsi="宋体" w:cs="宋体"/>
                <w:color w:val="000000"/>
                <w:szCs w:val="21"/>
              </w:rPr>
            </w:r>
            <w:r/>
          </w:p>
          <w:p>
            <w:pPr>
              <w:pStyle w:val="1061"/>
              <w:spacing w:line="360" w:lineRule="auto"/>
              <w:rPr>
                <w:rFonts w:hint="eastAsia" w:ascii="宋体" w:hAnsi="宋体" w:cs="宋体"/>
                <w:color w:val="000000"/>
                <w:szCs w:val="21"/>
              </w:rPr>
              <w:outlineLvl w:val="2"/>
            </w:pPr>
            <w:r>
              <w:rPr>
                <w:rFonts w:hint="eastAsia" w:ascii="宋体" w:hAnsi="宋体" w:cs="宋体"/>
                <w:color w:val="000000"/>
                <w:szCs w:val="21"/>
              </w:rPr>
              <w:t xml:space="preserve">（四）因重大变故，采购任务取消的。</w:t>
            </w:r>
            <w:r>
              <w:rPr>
                <w:rFonts w:hint="eastAsia" w:ascii="宋体" w:hAnsi="宋体" w:cs="宋体"/>
                <w:color w:val="000000"/>
                <w:szCs w:val="21"/>
              </w:rPr>
            </w:r>
            <w:r/>
          </w:p>
        </w:tc>
      </w:tr>
      <w:tr>
        <w:trPr>
          <w:trHeight w:val="1145"/>
        </w:trPr>
        <w:tc>
          <w:tcPr>
            <w:tcW w:w="65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171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代理服务费</w:t>
            </w:r>
            <w:r>
              <w:rPr>
                <w:rFonts w:ascii="宋体" w:hAnsi="宋体" w:cs="宋体"/>
                <w:szCs w:val="21"/>
              </w:rPr>
            </w:r>
            <w:r/>
          </w:p>
        </w:tc>
        <w:tc>
          <w:tcPr>
            <w:tcW w:w="7650" w:type="dxa"/>
            <w:vAlign w:val="center"/>
            <w:textDirection w:val="lrTb"/>
            <w:noWrap w:val="false"/>
          </w:tcPr>
          <w:p>
            <w:pPr>
              <w:pStyle w:val="1061"/>
              <w:jc w:val="left"/>
              <w:spacing w:line="360" w:lineRule="auto"/>
              <w:rPr>
                <w:rFonts w:ascii="宋体" w:hAnsi="宋体" w:cs="宋体"/>
                <w:szCs w:val="21"/>
              </w:rPr>
            </w:pPr>
            <w:r>
              <w:rPr>
                <w:rFonts w:hint="eastAsia" w:ascii="宋体" w:hAnsi="宋体" w:cs="宋体"/>
                <w:szCs w:val="21"/>
              </w:rPr>
              <w:t xml:space="preserve">由成交供应商支付，该费用在成交人领取成交通知书前向招标代理机构一次性付清。费用收取按照采购预算金额的如下比例进行计算：即100万元以内1.5%、100～500万元1.1%、500~1000万元0.8%，差额定率累进法计算。本项目代理服务</w:t>
            </w:r>
            <w:r>
              <w:rPr>
                <w:rFonts w:hint="eastAsia" w:ascii="宋体" w:hAnsi="宋体" w:cs="宋体"/>
                <w:color w:val="000000"/>
                <w:szCs w:val="21"/>
              </w:rPr>
              <w:t xml:space="preserve">费</w:t>
            </w:r>
            <w:r>
              <w:rPr>
                <w:rFonts w:hint="eastAsia" w:ascii="宋体" w:hAnsi="宋体" w:cs="宋体"/>
                <w:color w:val="000000"/>
                <w:szCs w:val="21"/>
                <w:lang w:val="en-US" w:eastAsia="zh-CN"/>
              </w:rPr>
              <w:t xml:space="preserve">10155</w:t>
            </w:r>
            <w:r>
              <w:rPr>
                <w:rFonts w:hint="eastAsia" w:ascii="宋体" w:hAnsi="宋体" w:cs="宋体"/>
                <w:color w:val="000000"/>
                <w:szCs w:val="21"/>
                <w:lang w:eastAsia="zh-CN"/>
              </w:rPr>
              <w:t xml:space="preserve">元</w:t>
            </w:r>
            <w:r>
              <w:rPr>
                <w:rFonts w:hint="eastAsia" w:ascii="宋体" w:hAnsi="宋体" w:cs="宋体"/>
                <w:color w:val="000000"/>
                <w:szCs w:val="21"/>
              </w:rPr>
              <w:t xml:space="preserve">。</w:t>
            </w:r>
            <w:r>
              <w:rPr>
                <w:rFonts w:ascii="宋体" w:hAnsi="宋体" w:cs="宋体"/>
                <w:szCs w:val="21"/>
              </w:rPr>
            </w:r>
            <w:r/>
          </w:p>
        </w:tc>
      </w:tr>
    </w:tbl>
    <w:p>
      <w:pPr>
        <w:pStyle w:val="1061"/>
        <w:ind w:firstLine="883"/>
        <w:jc w:val="center"/>
        <w:spacing w:line="360" w:lineRule="auto"/>
        <w:rPr>
          <w:rFonts w:ascii="宋体" w:hAnsi="宋体" w:cs="宋体"/>
          <w:b/>
          <w:sz w:val="44"/>
          <w:szCs w:val="44"/>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44"/>
          <w:szCs w:val="44"/>
        </w:rPr>
      </w:r>
      <w:r/>
    </w:p>
    <w:p>
      <w:pPr>
        <w:pStyle w:val="1061"/>
        <w:ind w:firstLine="883"/>
        <w:jc w:val="center"/>
        <w:spacing w:line="360" w:lineRule="auto"/>
        <w:rPr>
          <w:rFonts w:ascii="宋体" w:cs="宋体"/>
          <w:b/>
          <w:sz w:val="44"/>
          <w:szCs w:val="44"/>
        </w:rPr>
      </w:pPr>
      <w:r>
        <w:rPr>
          <w:rFonts w:hint="eastAsia" w:ascii="宋体" w:hAnsi="宋体" w:cs="宋体"/>
          <w:b/>
          <w:sz w:val="44"/>
          <w:szCs w:val="44"/>
        </w:rPr>
        <w:t xml:space="preserve">目 录</w:t>
      </w:r>
      <w:r>
        <w:rPr>
          <w:rFonts w:ascii="宋体" w:cs="宋体"/>
          <w:b/>
          <w:sz w:val="44"/>
          <w:szCs w:val="44"/>
        </w:rPr>
      </w:r>
      <w:r/>
    </w:p>
    <w:p>
      <w:pPr>
        <w:pStyle w:val="1061"/>
        <w:ind w:firstLine="880"/>
        <w:jc w:val="center"/>
        <w:spacing w:line="360" w:lineRule="auto"/>
        <w:rPr>
          <w:rFonts w:ascii="宋体" w:cs="宋体"/>
          <w:bCs/>
          <w:sz w:val="44"/>
          <w:szCs w:val="44"/>
        </w:rPr>
      </w:pPr>
      <w:r>
        <w:rPr>
          <w:rFonts w:ascii="宋体" w:cs="宋体"/>
          <w:bCs/>
          <w:sz w:val="44"/>
          <w:szCs w:val="44"/>
        </w:rPr>
      </w:r>
      <w:r/>
    </w:p>
    <w:p>
      <w:pPr>
        <w:pStyle w:val="1061"/>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一、竞争性磋商公告</w:t>
      </w:r>
      <w:r>
        <w:rPr>
          <w:rFonts w:ascii="宋体" w:hAnsi="宋体" w:cs="宋体"/>
          <w:bCs/>
          <w:sz w:val="28"/>
          <w:szCs w:val="28"/>
        </w:rPr>
      </w:r>
      <w:r/>
    </w:p>
    <w:p>
      <w:pPr>
        <w:pStyle w:val="1061"/>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二、采购需求</w:t>
      </w:r>
      <w:r>
        <w:rPr>
          <w:rFonts w:ascii="宋体" w:hAnsi="宋体" w:cs="宋体"/>
          <w:bCs/>
          <w:sz w:val="28"/>
          <w:szCs w:val="28"/>
        </w:rPr>
      </w:r>
      <w:r/>
    </w:p>
    <w:p>
      <w:pPr>
        <w:pStyle w:val="1061"/>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三、评审方法及标准</w:t>
      </w:r>
      <w:r>
        <w:rPr>
          <w:rFonts w:ascii="宋体" w:hAnsi="宋体" w:cs="宋体"/>
          <w:bCs/>
          <w:sz w:val="28"/>
          <w:szCs w:val="28"/>
        </w:rPr>
      </w:r>
      <w:r/>
    </w:p>
    <w:p>
      <w:pPr>
        <w:pStyle w:val="1061"/>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四、合同主要条款</w:t>
      </w:r>
      <w:r>
        <w:rPr>
          <w:rFonts w:ascii="宋体" w:hAnsi="宋体" w:cs="宋体"/>
          <w:bCs/>
          <w:sz w:val="28"/>
          <w:szCs w:val="28"/>
        </w:rPr>
      </w:r>
      <w:r/>
    </w:p>
    <w:p>
      <w:pPr>
        <w:pStyle w:val="1061"/>
        <w:ind w:left="420"/>
        <w:spacing w:line="360" w:lineRule="auto"/>
        <w:tabs>
          <w:tab w:val="left" w:pos="315" w:leader="none"/>
          <w:tab w:val="center" w:pos="4153" w:leader="none"/>
        </w:tabs>
        <w:rPr>
          <w:rFonts w:ascii="宋体" w:hAnsi="宋体" w:cs="宋体"/>
          <w:bCs/>
          <w:sz w:val="28"/>
          <w:szCs w:val="28"/>
        </w:rPr>
        <w:sectPr>
          <w:footnotePr/>
          <w:endnotePr/>
          <w:type w:val="nextPage"/>
          <w:pgSz w:w="11906" w:h="16838" w:orient="portrait"/>
          <w:pgMar w:top="907" w:right="907" w:bottom="907" w:left="964" w:header="624" w:footer="510" w:gutter="113"/>
          <w:pgNumType w:start="1"/>
          <w:cols w:num="1" w:sep="0" w:space="1701" w:equalWidth="1"/>
          <w:docGrid w:linePitch="360"/>
          <w:titlePg/>
        </w:sectPr>
      </w:pPr>
      <w:r>
        <w:rPr>
          <w:rFonts w:hint="eastAsia" w:ascii="宋体" w:hAnsi="宋体" w:cs="宋体"/>
          <w:bCs/>
          <w:sz w:val="28"/>
          <w:szCs w:val="28"/>
        </w:rPr>
        <w:t xml:space="preserve">五、附件格式</w:t>
      </w:r>
      <w:r>
        <w:rPr>
          <w:rFonts w:ascii="宋体" w:hAnsi="宋体" w:cs="宋体"/>
          <w:bCs/>
          <w:sz w:val="28"/>
          <w:szCs w:val="28"/>
        </w:rPr>
      </w:r>
      <w:r/>
    </w:p>
    <w:p>
      <w:pPr>
        <w:pStyle w:val="1062"/>
        <w:ind w:firstLine="883"/>
        <w:jc w:val="center"/>
        <w:spacing w:line="360" w:lineRule="auto"/>
        <w:rPr>
          <w:rFonts w:ascii="宋体" w:hAnsi="宋体" w:cs="宋体"/>
        </w:rPr>
      </w:pPr>
      <w:r>
        <w:rPr>
          <w:rFonts w:hint="eastAsia" w:ascii="宋体" w:hAnsi="宋体" w:cs="宋体"/>
        </w:rPr>
        <w:t xml:space="preserve">一、竞争性磋商公告</w:t>
      </w:r>
      <w:r>
        <w:rPr>
          <w:rFonts w:ascii="宋体" w:hAnsi="宋体" w:cs="宋体"/>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1061"/>
              <w:ind w:firstLine="482"/>
              <w:jc w:val="left"/>
              <w:spacing w:line="360" w:lineRule="auto"/>
              <w:widowControl/>
              <w:rPr>
                <w:rFonts w:hint="eastAsia" w:ascii="宋体" w:hAnsi="宋体" w:cs="宋体"/>
                <w:szCs w:val="21"/>
              </w:rPr>
            </w:pPr>
            <w:r>
              <w:rPr>
                <w:rFonts w:ascii="宋体" w:hAnsi="宋体" w:cs="宋体"/>
                <w:b/>
                <w:bCs/>
                <w:szCs w:val="21"/>
              </w:rPr>
              <w:t xml:space="preserve">项目概况：</w:t>
            </w:r>
            <w:r>
              <w:rPr>
                <w:rFonts w:hint="eastAsia" w:ascii="宋体" w:hAnsi="宋体" w:cs="宋体"/>
                <w:szCs w:val="21"/>
              </w:rPr>
            </w:r>
            <w:r/>
          </w:p>
          <w:p>
            <w:pPr>
              <w:pStyle w:val="1061"/>
              <w:ind w:firstLine="480"/>
              <w:jc w:val="left"/>
              <w:spacing w:line="360" w:lineRule="auto"/>
              <w:widowControl/>
              <w:rPr>
                <w:rFonts w:ascii="宋体" w:hAnsi="宋体" w:cs="宋体"/>
                <w:szCs w:val="21"/>
              </w:rPr>
            </w:pPr>
            <w:r>
              <w:rPr>
                <w:rFonts w:hint="eastAsia" w:ascii="宋体" w:hAnsi="宋体" w:cs="宋体"/>
                <w:szCs w:val="21"/>
                <w:u w:val="single"/>
                <w:lang w:eastAsia="zh-CN"/>
              </w:rPr>
              <w:t xml:space="preserve">姚祥社区巡逻第三方服务</w:t>
            </w:r>
            <w:r>
              <w:rPr>
                <w:rFonts w:hint="eastAsia" w:ascii="宋体" w:hAnsi="宋体" w:cs="宋体"/>
                <w:szCs w:val="21"/>
              </w:rPr>
              <w:t xml:space="preserve">采购项目</w:t>
            </w:r>
            <w:r>
              <w:rPr>
                <w:rFonts w:ascii="宋体" w:hAnsi="宋体" w:cs="宋体"/>
                <w:szCs w:val="21"/>
              </w:rPr>
              <w:t xml:space="preserve">的潜在供应商应在</w:t>
            </w:r>
            <w:r>
              <w:rPr>
                <w:rFonts w:hint="eastAsia" w:ascii="宋体" w:hAnsi="宋体" w:cs="宋体"/>
                <w:szCs w:val="21"/>
                <w:u w:val="single"/>
              </w:rPr>
              <w:t xml:space="preserve">“苏采云”系统</w:t>
            </w:r>
            <w:r>
              <w:rPr>
                <w:rFonts w:ascii="宋体" w:hAnsi="宋体" w:cs="宋体"/>
                <w:szCs w:val="21"/>
              </w:rPr>
              <w:t xml:space="preserve">获取</w:t>
            </w:r>
            <w:r>
              <w:rPr>
                <w:rFonts w:hint="eastAsia" w:ascii="宋体" w:hAnsi="宋体" w:cs="宋体"/>
                <w:szCs w:val="21"/>
              </w:rPr>
              <w:t xml:space="preserve">采购</w:t>
            </w:r>
            <w:r>
              <w:rPr>
                <w:rFonts w:ascii="宋体" w:hAnsi="宋体" w:cs="宋体"/>
                <w:szCs w:val="21"/>
              </w:rPr>
              <w:t xml:space="preserve">文件，并</w:t>
            </w:r>
            <w:r>
              <w:rPr>
                <w:rFonts w:ascii="宋体" w:hAnsi="宋体" w:cs="宋体"/>
                <w:color w:val="000000"/>
                <w:szCs w:val="21"/>
              </w:rPr>
              <w:t xml:space="preserve">于</w:t>
            </w:r>
            <w:r>
              <w:rPr>
                <w:rFonts w:hint="eastAsia" w:ascii="宋体" w:hAnsi="宋体" w:cs="宋体"/>
                <w:color w:val="000000"/>
                <w:szCs w:val="21"/>
                <w:u w:val="single"/>
                <w:lang w:eastAsia="zh-CN"/>
              </w:rPr>
              <w:t xml:space="preserve">2025年</w:t>
            </w:r>
            <w:r>
              <w:rPr>
                <w:rFonts w:hint="eastAsia" w:ascii="宋体" w:hAnsi="宋体" w:cs="宋体"/>
                <w:color w:val="000000"/>
                <w:szCs w:val="21"/>
                <w:u w:val="single"/>
                <w:lang w:val="en-US" w:eastAsia="zh-CN"/>
              </w:rPr>
              <w:t xml:space="preserve">12</w:t>
            </w:r>
            <w:r>
              <w:rPr>
                <w:rFonts w:hint="eastAsia" w:ascii="宋体" w:hAnsi="宋体" w:cs="宋体"/>
                <w:color w:val="000000"/>
                <w:szCs w:val="21"/>
                <w:u w:val="single"/>
                <w:lang w:eastAsia="zh-CN"/>
              </w:rPr>
              <w:t xml:space="preserve">月</w:t>
            </w:r>
            <w:r>
              <w:rPr>
                <w:rFonts w:hint="eastAsia" w:ascii="宋体" w:hAnsi="宋体" w:cs="宋体"/>
                <w:color w:val="000000"/>
                <w:szCs w:val="21"/>
                <w:u w:val="single"/>
                <w:lang w:val="en-US" w:eastAsia="zh-CN"/>
              </w:rPr>
              <w:t xml:space="preserve">8</w:t>
            </w:r>
            <w:r>
              <w:rPr>
                <w:rFonts w:hint="eastAsia" w:ascii="宋体" w:hAnsi="宋体" w:cs="宋体"/>
                <w:color w:val="000000"/>
                <w:szCs w:val="21"/>
                <w:u w:val="single"/>
                <w:lang w:eastAsia="zh-CN"/>
              </w:rPr>
              <w:t xml:space="preserve">日</w:t>
            </w:r>
            <w:r>
              <w:rPr>
                <w:rFonts w:hint="eastAsia" w:ascii="宋体" w:hAnsi="宋体" w:cs="宋体"/>
                <w:color w:val="000000"/>
                <w:szCs w:val="21"/>
                <w:u w:val="single"/>
                <w:lang w:val="en-US" w:eastAsia="zh-CN"/>
              </w:rPr>
              <w:t xml:space="preserve">9</w:t>
            </w:r>
            <w:r>
              <w:rPr>
                <w:rFonts w:ascii="宋体" w:hAnsi="宋体" w:cs="宋体"/>
                <w:color w:val="000000"/>
                <w:szCs w:val="21"/>
                <w:u w:val="single"/>
              </w:rPr>
              <w:t xml:space="preserve">点30分（北京时间</w:t>
            </w:r>
            <w:r>
              <w:rPr>
                <w:rFonts w:ascii="宋体" w:hAnsi="宋体" w:cs="宋体"/>
                <w:szCs w:val="21"/>
                <w:u w:val="single"/>
              </w:rPr>
              <w:t xml:space="preserve">）</w:t>
            </w:r>
            <w:r>
              <w:rPr>
                <w:rFonts w:ascii="宋体" w:hAnsi="宋体" w:cs="宋体"/>
                <w:szCs w:val="21"/>
              </w:rPr>
              <w:t xml:space="preserve">前递交响应文件。</w:t>
            </w:r>
            <w:r>
              <w:rPr>
                <w:rFonts w:ascii="宋体" w:hAnsi="宋体" w:cs="宋体"/>
                <w:szCs w:val="21"/>
              </w:rPr>
            </w:r>
            <w:r/>
          </w:p>
        </w:tc>
      </w:tr>
    </w:tbl>
    <w:p>
      <w:pPr>
        <w:pStyle w:val="1160"/>
        <w:ind w:firstLine="422"/>
        <w:spacing w:line="360" w:lineRule="auto"/>
        <w:rPr>
          <w:b/>
          <w:szCs w:val="21"/>
        </w:rPr>
      </w:pPr>
      <w:r>
        <w:rPr>
          <w:rFonts w:hint="eastAsia"/>
          <w:b/>
          <w:szCs w:val="21"/>
        </w:rPr>
        <w:t xml:space="preserve">一、项目基本情况： </w:t>
      </w:r>
      <w:r>
        <w:rPr>
          <w:b/>
          <w:szCs w:val="21"/>
        </w:rPr>
      </w:r>
      <w:r/>
    </w:p>
    <w:p>
      <w:pPr>
        <w:pStyle w:val="1061"/>
        <w:ind w:firstLine="420"/>
        <w:spacing w:line="360" w:lineRule="auto"/>
        <w:rPr>
          <w:rFonts w:hint="eastAsia" w:ascii="宋体" w:hAnsi="宋体" w:eastAsia="宋体" w:cs="宋体"/>
          <w:color w:val="000000"/>
          <w:szCs w:val="21"/>
          <w:lang w:eastAsia="zh-CN"/>
        </w:rPr>
      </w:pPr>
      <w:r>
        <w:rPr>
          <w:rFonts w:hint="eastAsia" w:ascii="宋体" w:hAnsi="宋体" w:cs="宋体"/>
          <w:szCs w:val="21"/>
        </w:rPr>
        <w:t xml:space="preserve">项目编号</w:t>
      </w:r>
      <w:r>
        <w:rPr>
          <w:rFonts w:hint="eastAsia" w:ascii="宋体" w:hAnsi="宋体" w:cs="宋体"/>
          <w:color w:val="000000"/>
          <w:szCs w:val="21"/>
        </w:rPr>
        <w:t xml:space="preserve">：</w:t>
      </w:r>
      <w:r>
        <w:rPr>
          <w:rFonts w:hint="eastAsia" w:ascii="宋体" w:hAnsi="宋体" w:cs="宋体"/>
          <w:color w:val="000000"/>
          <w:szCs w:val="21"/>
          <w:lang w:eastAsia="zh-CN"/>
        </w:rPr>
        <w:t xml:space="preserve">JSZC-320507-ZYTD-C2025-0051</w:t>
      </w:r>
      <w:r>
        <w:rPr>
          <w:rFonts w:hint="eastAsia" w:ascii="宋体" w:hAnsi="宋体" w:eastAsia="宋体" w:cs="宋体"/>
          <w:color w:val="000000"/>
          <w:szCs w:val="21"/>
          <w:lang w:eastAsia="zh-CN"/>
        </w:rPr>
      </w:r>
      <w:r/>
    </w:p>
    <w:p>
      <w:pPr>
        <w:pStyle w:val="1061"/>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姚祥社区巡逻第三方服务</w:t>
      </w:r>
      <w:r>
        <w:rPr>
          <w:rFonts w:hint="eastAsia" w:ascii="宋体" w:hAnsi="宋体" w:eastAsia="宋体" w:cs="宋体"/>
          <w:szCs w:val="21"/>
          <w:lang w:eastAsia="zh-CN"/>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采购方式：竞争性磋商</w:t>
      </w:r>
      <w:r>
        <w:rPr>
          <w:rFonts w:hint="eastAsia" w:ascii="宋体" w:hAnsi="宋体" w:cs="宋体"/>
          <w:szCs w:val="21"/>
        </w:rPr>
      </w:r>
      <w:r/>
    </w:p>
    <w:p>
      <w:pPr>
        <w:pStyle w:val="1061"/>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eastAsia="zh-CN"/>
        </w:rPr>
        <w:t xml:space="preserve">人民币陆拾柒万柒仟元整（¥677000.00）</w:t>
      </w:r>
      <w:r>
        <w:rPr>
          <w:rFonts w:hint="eastAsia" w:ascii="宋体" w:hAnsi="宋体" w:eastAsia="宋体" w:cs="宋体"/>
          <w:color w:val="000000"/>
          <w:szCs w:val="21"/>
          <w:highlight w:val="none"/>
          <w:lang w:eastAsia="zh-CN"/>
        </w:rPr>
      </w:r>
      <w:r/>
    </w:p>
    <w:p>
      <w:pPr>
        <w:pStyle w:val="10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最高限价：</w:t>
      </w:r>
      <w:r>
        <w:rPr>
          <w:rFonts w:hint="eastAsia" w:ascii="宋体" w:hAnsi="宋体" w:cs="宋体"/>
          <w:color w:val="000000"/>
          <w:szCs w:val="21"/>
          <w:highlight w:val="none"/>
          <w:lang w:eastAsia="zh-CN"/>
        </w:rPr>
        <w:t xml:space="preserve">人民币陆拾柒万柒仟元整（¥677000.00）</w:t>
      </w:r>
      <w:r>
        <w:rPr>
          <w:rFonts w:hint="eastAsia" w:ascii="宋体" w:hAnsi="宋体" w:eastAsia="宋体" w:cs="宋体"/>
          <w:color w:val="000000"/>
          <w:szCs w:val="21"/>
          <w:highlight w:val="none"/>
          <w:lang w:val="en-US" w:eastAsia="zh-CN"/>
        </w:rPr>
      </w:r>
      <w:r/>
    </w:p>
    <w:p>
      <w:pPr>
        <w:pStyle w:val="106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服务期限：</w:t>
      </w:r>
      <w:r>
        <w:rPr>
          <w:rFonts w:hint="eastAsia" w:ascii="宋体" w:hAnsi="宋体" w:cs="宋体"/>
          <w:szCs w:val="21"/>
          <w:highlight w:val="none"/>
          <w:lang w:eastAsia="zh-CN"/>
        </w:rPr>
        <w:t xml:space="preserve">一年，具体日期以采购人确认为准</w:t>
      </w:r>
      <w:r>
        <w:rPr>
          <w:rFonts w:hint="eastAsia" w:ascii="宋体" w:hAnsi="宋体" w:cs="宋体"/>
          <w:szCs w:val="21"/>
          <w:highlight w:val="none"/>
        </w:rPr>
        <w:t xml:space="preserve">。</w:t>
      </w:r>
      <w:r>
        <w:rPr>
          <w:rFonts w:hint="eastAsia" w:ascii="宋体" w:hAnsi="宋体" w:cs="宋体"/>
          <w:szCs w:val="21"/>
          <w:highlight w:val="none"/>
        </w:rPr>
      </w:r>
      <w:r/>
    </w:p>
    <w:p>
      <w:pPr>
        <w:pStyle w:val="1078"/>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服务地点：姚祥社区，采购人指定地点。</w:t>
      </w:r>
      <w:r>
        <w:rPr>
          <w:rFonts w:hint="eastAsia" w:ascii="宋体" w:hAnsi="宋体" w:eastAsia="宋体" w:cs="宋体"/>
          <w:sz w:val="21"/>
          <w:szCs w:val="21"/>
        </w:rPr>
      </w:r>
      <w:r/>
    </w:p>
    <w:p>
      <w:pPr>
        <w:pStyle w:val="1078"/>
        <w:ind w:left="0" w:firstLine="420"/>
        <w:spacing w:line="360" w:lineRule="auto"/>
        <w:rPr>
          <w:rFonts w:ascii="宋体" w:hAnsi="宋体" w:eastAsia="宋体" w:cs="宋体"/>
          <w:color w:val="000000"/>
          <w:sz w:val="21"/>
          <w:szCs w:val="21"/>
          <w:highlight w:val="yellow"/>
          <w:lang w:val="en-US" w:eastAsia="zh-CN"/>
        </w:rPr>
      </w:pP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lang w:eastAsia="zh-CN"/>
        </w:rPr>
        <w:t xml:space="preserve">姚祥社区巡逻第三方服务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具体内容详见采购文件。</w:t>
      </w:r>
      <w:r>
        <w:rPr>
          <w:rFonts w:ascii="宋体" w:hAnsi="宋体" w:eastAsia="宋体" w:cs="宋体"/>
          <w:color w:val="000000"/>
          <w:sz w:val="21"/>
          <w:szCs w:val="21"/>
          <w:highlight w:val="yellow"/>
          <w:lang w:val="en-US" w:eastAsia="zh-CN"/>
        </w:rPr>
      </w:r>
      <w:r/>
    </w:p>
    <w:p>
      <w:pPr>
        <w:pStyle w:val="1160"/>
        <w:ind w:firstLine="422"/>
        <w:spacing w:line="360" w:lineRule="auto"/>
        <w:rPr>
          <w:b/>
          <w:szCs w:val="21"/>
        </w:rPr>
      </w:pPr>
      <w:r>
        <w:rPr>
          <w:rFonts w:hint="eastAsia"/>
          <w:b/>
          <w:szCs w:val="21"/>
        </w:rPr>
        <w:t xml:space="preserve">二、申请人的资格要求：</w:t>
      </w:r>
      <w:r>
        <w:rPr>
          <w:b/>
          <w:szCs w:val="21"/>
        </w:rPr>
      </w:r>
      <w:r/>
    </w:p>
    <w:p>
      <w:pPr>
        <w:pStyle w:val="1061"/>
        <w:ind w:firstLine="420"/>
        <w:spacing w:line="360" w:lineRule="auto"/>
        <w:rPr>
          <w:rFonts w:hint="eastAsia" w:ascii="宋体" w:hAnsi="宋体" w:cs="宋体"/>
          <w:szCs w:val="21"/>
        </w:rPr>
      </w:pPr>
      <w:r/>
      <w:bookmarkStart w:id="0" w:name="_Toc28359013"/>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本项目专门面向中小微企业，所属行业为其他未列明行业，承接服务的供应商应为中小微企业或监狱企业或残疾人福利性单位。</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rPr>
        <w:t xml:space="preserve">未被“信用中国”网站（www.creditchina.gov.cn）列入失信被执行人、重大税收违法案件当事人名单、政府采购严重失信行为记录名单。</w:t>
      </w:r>
      <w:r>
        <w:rPr>
          <w:rFonts w:hint="eastAsia" w:ascii="宋体" w:hAnsi="宋体" w:cs="宋体"/>
          <w:szCs w:val="21"/>
        </w:rPr>
      </w:r>
      <w:r/>
    </w:p>
    <w:p>
      <w:pPr>
        <w:pStyle w:val="1160"/>
        <w:ind w:firstLine="422"/>
        <w:spacing w:line="360" w:lineRule="auto"/>
        <w:rPr>
          <w:rFonts w:eastAsia="宋体"/>
          <w:b/>
          <w:szCs w:val="21"/>
          <w:lang w:val="en-US" w:eastAsia="zh-CN"/>
        </w:rPr>
      </w:pPr>
      <w:r/>
      <w:bookmarkEnd w:id="0"/>
      <w:r/>
      <w:bookmarkStart w:id="1" w:name="_Toc327255714"/>
      <w:r>
        <w:rPr>
          <w:rFonts w:hint="eastAsia" w:ascii="宋体" w:hAnsi="宋体" w:cs="宋体"/>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eastAsia="宋体"/>
          <w:b/>
          <w:szCs w:val="21"/>
          <w:lang w:val="en-US" w:eastAsia="zh-CN"/>
        </w:rPr>
      </w:r>
      <w:r/>
    </w:p>
    <w:p>
      <w:pPr>
        <w:pStyle w:val="1160"/>
        <w:ind w:firstLine="422"/>
        <w:spacing w:line="360" w:lineRule="auto"/>
        <w:rPr>
          <w:rFonts w:hint="eastAsia"/>
          <w:b/>
          <w:szCs w:val="21"/>
        </w:rPr>
      </w:pPr>
      <w:r>
        <w:rPr>
          <w:rFonts w:hint="eastAsia"/>
          <w:b/>
          <w:szCs w:val="21"/>
        </w:rPr>
        <w:t xml:space="preserve">三、获取采购文件: </w:t>
      </w:r>
      <w:r>
        <w:rPr>
          <w:rFonts w:hint="eastAsia"/>
          <w:b/>
          <w:szCs w:val="21"/>
        </w:rPr>
      </w:r>
      <w:r/>
    </w:p>
    <w:p>
      <w:pPr>
        <w:pStyle w:val="1061"/>
        <w:ind w:firstLine="420"/>
        <w:spacing w:line="360" w:lineRule="auto"/>
        <w:rPr>
          <w:rFonts w:hint="eastAsia" w:ascii="宋体" w:hAnsi="宋体" w:cs="宋体"/>
          <w:color w:val="ff0000"/>
          <w:szCs w:val="21"/>
        </w:rPr>
      </w:pPr>
      <w:r/>
      <w:bookmarkEnd w:id="1"/>
      <w:r>
        <w:rPr>
          <w:rFonts w:hint="eastAsia" w:ascii="宋体" w:hAnsi="宋体" w:cs="宋体"/>
          <w:szCs w:val="21"/>
        </w:rPr>
        <w:t xml:space="preserve">1.报名截止时间：</w:t>
      </w:r>
      <w:r>
        <w:rPr>
          <w:rFonts w:hint="eastAsia" w:ascii="宋体" w:hAnsi="宋体" w:eastAsia="宋体" w:cs="宋体"/>
          <w:szCs w:val="21"/>
          <w:highlight w:val="none"/>
        </w:rPr>
        <w:t xml:space="preserve">自磋商文件公告发布之日起5个工作日</w:t>
      </w:r>
      <w:r>
        <w:rPr>
          <w:rFonts w:hint="eastAsia" w:ascii="宋体" w:hAnsi="宋体" w:cs="宋体"/>
          <w:color w:val="ff0000"/>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2.地点：“苏采云”系统（网址：http://jszfcg.jsczt.cn/）</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3.报名方式（网上报名）</w:t>
      </w:r>
      <w:r>
        <w:rPr>
          <w:rFonts w:hint="eastAsia" w:ascii="宋体" w:hAnsi="宋体" w:cs="宋体"/>
          <w:szCs w:val="21"/>
        </w:rPr>
      </w:r>
      <w:r/>
    </w:p>
    <w:p>
      <w:pPr>
        <w:pStyle w:val="1061"/>
        <w:ind w:firstLine="420"/>
        <w:spacing w:line="360" w:lineRule="auto"/>
        <w:rPr>
          <w:rFonts w:ascii="宋体" w:hAnsi="宋体" w:cs="宋体"/>
          <w:szCs w:val="21"/>
        </w:rPr>
      </w:pPr>
      <w:r>
        <w:rPr>
          <w:rFonts w:hint="eastAsia" w:ascii="宋体" w:hAnsi="宋体" w:cs="宋体"/>
          <w:szCs w:val="21"/>
        </w:rPr>
        <w:t xml:space="preserve">（1）CA证书办理</w:t>
      </w:r>
      <w:r>
        <w:rPr>
          <w:rFonts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（2）参与采购活动</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（3）电子投标准备</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注册咨询：18261002950；</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系统使用指导与咨询：联系电话：18261002950；QQ：3048755361、1315179389、895706745。</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4.售价：免费</w:t>
      </w:r>
      <w:r>
        <w:rPr>
          <w:rFonts w:hint="eastAsia" w:ascii="宋体" w:hAnsi="宋体" w:cs="宋体"/>
          <w:szCs w:val="21"/>
        </w:rPr>
      </w:r>
      <w:r/>
    </w:p>
    <w:p>
      <w:pPr>
        <w:pStyle w:val="1160"/>
        <w:ind w:firstLine="422"/>
        <w:spacing w:line="360" w:lineRule="auto"/>
        <w:rPr>
          <w:rFonts w:hint="eastAsia" w:cs="宋体"/>
          <w:szCs w:val="21"/>
        </w:rPr>
      </w:pPr>
      <w:r>
        <w:rPr>
          <w:rFonts w:hint="eastAsia"/>
          <w:b/>
          <w:szCs w:val="21"/>
        </w:rPr>
        <w:t xml:space="preserve">四、</w:t>
      </w:r>
      <w:r>
        <w:rPr>
          <w:rFonts w:hint="eastAsia"/>
          <w:b/>
          <w:color w:val="000000"/>
          <w:szCs w:val="21"/>
        </w:rPr>
        <w:t xml:space="preserve">提交投标文件截止时间、开标时间和地点：</w:t>
      </w:r>
      <w:r>
        <w:rPr>
          <w:rFonts w:hint="eastAsia" w:cs="宋体"/>
          <w:szCs w:val="21"/>
        </w:rPr>
      </w:r>
      <w:r/>
    </w:p>
    <w:p>
      <w:pPr>
        <w:pStyle w:val="1061"/>
        <w:ind w:firstLine="420"/>
        <w:spacing w:line="360" w:lineRule="auto"/>
        <w:rPr>
          <w:rFonts w:hint="eastAsia" w:ascii="宋体" w:hAnsi="宋体" w:cs="宋体"/>
          <w:color w:val="000000"/>
          <w:szCs w:val="21"/>
        </w:rPr>
      </w:pPr>
      <w:r>
        <w:rPr>
          <w:rFonts w:hint="eastAsia" w:ascii="宋体" w:hAnsi="宋体" w:cs="宋体"/>
          <w:color w:val="000000"/>
          <w:szCs w:val="21"/>
        </w:rPr>
        <w:t xml:space="preserve">1.提交投标文件截止时间：</w:t>
      </w:r>
      <w:r>
        <w:rPr>
          <w:rFonts w:hint="eastAsia" w:ascii="宋体" w:hAnsi="宋体" w:cs="宋体"/>
          <w:color w:val="000000"/>
          <w:szCs w:val="21"/>
          <w:lang w:eastAsia="zh-CN"/>
        </w:rPr>
        <w:t xml:space="preserve">2025年</w:t>
      </w:r>
      <w:r>
        <w:rPr>
          <w:rFonts w:hint="eastAsia" w:ascii="宋体" w:hAnsi="宋体" w:cs="宋体"/>
          <w:color w:val="000000"/>
          <w:szCs w:val="21"/>
          <w:lang w:val="en-US" w:eastAsia="zh-CN"/>
        </w:rPr>
        <w:t xml:space="preserve">12</w:t>
      </w:r>
      <w:r>
        <w:rPr>
          <w:rFonts w:hint="eastAsia" w:ascii="宋体" w:hAnsi="宋体" w:cs="宋体"/>
          <w:color w:val="000000"/>
          <w:szCs w:val="21"/>
          <w:lang w:eastAsia="zh-CN"/>
        </w:rPr>
        <w:t xml:space="preserve">月</w:t>
      </w:r>
      <w:r>
        <w:rPr>
          <w:rFonts w:hint="eastAsia" w:ascii="宋体" w:hAnsi="宋体" w:cs="宋体"/>
          <w:color w:val="000000"/>
          <w:szCs w:val="21"/>
          <w:lang w:val="en-US" w:eastAsia="zh-CN"/>
        </w:rPr>
        <w:t xml:space="preserve">8</w:t>
      </w:r>
      <w:r>
        <w:rPr>
          <w:rFonts w:hint="eastAsia" w:ascii="宋体" w:hAnsi="宋体" w:cs="宋体"/>
          <w:color w:val="000000"/>
          <w:szCs w:val="21"/>
          <w:lang w:eastAsia="zh-CN"/>
        </w:rPr>
        <w:t xml:space="preserve">日</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：30（北京时间）</w:t>
      </w:r>
      <w:r>
        <w:rPr>
          <w:rFonts w:hint="eastAsia" w:ascii="宋体" w:hAnsi="宋体" w:cs="宋体"/>
          <w:color w:val="000000"/>
          <w:szCs w:val="21"/>
        </w:rPr>
      </w:r>
      <w:r/>
    </w:p>
    <w:p>
      <w:pPr>
        <w:pStyle w:val="1061"/>
        <w:ind w:firstLine="420"/>
        <w:spacing w:line="360" w:lineRule="auto"/>
        <w:rPr>
          <w:rFonts w:hint="eastAsia" w:ascii="宋体" w:hAnsi="宋体" w:cs="宋体"/>
          <w:color w:val="000000"/>
          <w:szCs w:val="21"/>
        </w:rPr>
      </w:pPr>
      <w:r>
        <w:rPr>
          <w:rFonts w:hint="eastAsia" w:ascii="宋体" w:hAnsi="宋体" w:cs="宋体"/>
          <w:color w:val="000000"/>
          <w:szCs w:val="21"/>
        </w:rPr>
        <w:t xml:space="preserve">2.开标时间：</w:t>
      </w:r>
      <w:r>
        <w:rPr>
          <w:rFonts w:hint="eastAsia" w:ascii="宋体" w:hAnsi="宋体" w:cs="宋体"/>
          <w:color w:val="000000"/>
          <w:szCs w:val="21"/>
          <w:lang w:eastAsia="zh-CN"/>
        </w:rPr>
        <w:t xml:space="preserve">2025年</w:t>
      </w:r>
      <w:r>
        <w:rPr>
          <w:rFonts w:hint="eastAsia" w:ascii="宋体" w:hAnsi="宋体" w:cs="宋体"/>
          <w:color w:val="000000"/>
          <w:szCs w:val="21"/>
          <w:lang w:val="en-US" w:eastAsia="zh-CN"/>
        </w:rPr>
        <w:t xml:space="preserve">12</w:t>
      </w:r>
      <w:r>
        <w:rPr>
          <w:rFonts w:hint="eastAsia" w:ascii="宋体" w:hAnsi="宋体" w:cs="宋体"/>
          <w:color w:val="000000"/>
          <w:szCs w:val="21"/>
          <w:lang w:eastAsia="zh-CN"/>
        </w:rPr>
        <w:t xml:space="preserve">月</w:t>
      </w:r>
      <w:r>
        <w:rPr>
          <w:rFonts w:hint="eastAsia" w:ascii="宋体" w:hAnsi="宋体" w:cs="宋体"/>
          <w:color w:val="000000"/>
          <w:szCs w:val="21"/>
          <w:lang w:val="en-US" w:eastAsia="zh-CN"/>
        </w:rPr>
        <w:t xml:space="preserve">8</w:t>
      </w:r>
      <w:r>
        <w:rPr>
          <w:rFonts w:hint="eastAsia" w:ascii="宋体" w:hAnsi="宋体" w:cs="宋体"/>
          <w:color w:val="000000"/>
          <w:szCs w:val="21"/>
          <w:lang w:eastAsia="zh-CN"/>
        </w:rPr>
        <w:t xml:space="preserve">日</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：30（北京时间）</w:t>
      </w:r>
      <w:r>
        <w:rPr>
          <w:rFonts w:hint="eastAsia" w:ascii="宋体" w:hAnsi="宋体" w:cs="宋体"/>
          <w:color w:val="000000"/>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3.开标地点：“苏采云”系统。</w:t>
      </w:r>
      <w:r>
        <w:rPr>
          <w:rFonts w:hint="eastAsia" w:ascii="宋体" w:hAnsi="宋体" w:cs="宋体"/>
          <w:szCs w:val="21"/>
        </w:rPr>
      </w:r>
      <w:r/>
    </w:p>
    <w:p>
      <w:pPr>
        <w:pStyle w:val="1061"/>
        <w:ind w:firstLine="420"/>
        <w:spacing w:line="360" w:lineRule="auto"/>
        <w:rPr>
          <w:rFonts w:hint="eastAsia" w:ascii="宋体" w:hAnsi="宋体" w:cs="宋体"/>
          <w:color w:val="000000"/>
          <w:szCs w:val="21"/>
        </w:rPr>
      </w:pPr>
      <w:r>
        <w:rPr>
          <w:rFonts w:hint="eastAsia" w:ascii="宋体" w:hAnsi="宋体" w:cs="宋体"/>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Cs w:val="21"/>
        </w:rPr>
      </w:r>
      <w:r/>
    </w:p>
    <w:p>
      <w:pPr>
        <w:pStyle w:val="1061"/>
        <w:ind w:firstLine="420"/>
        <w:spacing w:line="360" w:lineRule="auto"/>
        <w:rPr>
          <w:rFonts w:ascii="宋体" w:hAnsi="宋体" w:cs="宋体"/>
          <w:szCs w:val="21"/>
        </w:rPr>
      </w:pPr>
      <w:r>
        <w:rPr>
          <w:rFonts w:hint="eastAsia" w:ascii="宋体" w:hAnsi="宋体" w:cs="宋体"/>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请供应商确保电脑、系统及其他设备（视频输入输出设备等）无误，且开启直至项目结束始终保持系统在线状态。</w:t>
      </w:r>
      <w:r>
        <w:rPr>
          <w:rFonts w:hint="eastAsia" w:ascii="宋体" w:hAnsi="宋体" w:cs="宋体"/>
          <w:szCs w:val="21"/>
        </w:rPr>
      </w:r>
      <w:r/>
    </w:p>
    <w:p>
      <w:pPr>
        <w:pStyle w:val="1160"/>
        <w:ind w:firstLine="422"/>
        <w:spacing w:line="360" w:lineRule="auto"/>
        <w:rPr>
          <w:rFonts w:hint="eastAsia"/>
          <w:b/>
          <w:szCs w:val="21"/>
        </w:rPr>
      </w:pPr>
      <w:r>
        <w:rPr>
          <w:rFonts w:hint="eastAsia"/>
          <w:b/>
          <w:szCs w:val="21"/>
        </w:rPr>
        <w:t xml:space="preserve">五、公告期限</w:t>
      </w:r>
      <w:r>
        <w:rPr>
          <w:rFonts w:hint="eastAsia"/>
          <w:b/>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3个工作日</w:t>
      </w:r>
      <w:r>
        <w:rPr>
          <w:rFonts w:hint="eastAsia" w:ascii="宋体" w:hAnsi="宋体" w:cs="宋体"/>
          <w:szCs w:val="21"/>
        </w:rPr>
        <w:t xml:space="preserve">。</w:t>
      </w:r>
      <w:r>
        <w:rPr>
          <w:rFonts w:hint="eastAsia" w:ascii="宋体" w:hAnsi="宋体" w:cs="宋体"/>
          <w:szCs w:val="21"/>
        </w:rPr>
      </w:r>
      <w:r/>
    </w:p>
    <w:p>
      <w:pPr>
        <w:pStyle w:val="1160"/>
        <w:ind w:firstLine="422"/>
        <w:spacing w:line="360" w:lineRule="auto"/>
        <w:rPr>
          <w:rFonts w:hint="eastAsia"/>
          <w:b/>
          <w:szCs w:val="21"/>
        </w:rPr>
      </w:pPr>
      <w:r>
        <w:rPr>
          <w:rFonts w:hint="eastAsia"/>
          <w:b/>
          <w:szCs w:val="21"/>
        </w:rPr>
        <w:t xml:space="preserve">六、其他补充事宜</w:t>
      </w:r>
      <w:r>
        <w:rPr>
          <w:rFonts w:hint="eastAsia"/>
          <w:b/>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1.本次采购有关信息刊登在江苏政府采购网、苏州市政府采购网。</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2.投标保证金：本项目无需提交响应保证金。</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3.本项目获取采购文件截止日期之后仍可以下载采购文件，但截止日期之后下载的采购文件，视为非有效方式且不作为供应商权益受到损害的证明材料和依据。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.本项目不接受联合体投标。</w:t>
      </w:r>
      <w:r>
        <w:rPr>
          <w:rFonts w:hint="eastAsia" w:ascii="宋体" w:hAnsi="宋体" w:cs="宋体"/>
          <w:szCs w:val="21"/>
        </w:rPr>
      </w:r>
      <w:r/>
    </w:p>
    <w:p>
      <w:pPr>
        <w:pStyle w:val="1160"/>
        <w:ind w:firstLine="422"/>
        <w:spacing w:line="360" w:lineRule="auto"/>
        <w:rPr>
          <w:rFonts w:hint="eastAsia"/>
          <w:b/>
          <w:szCs w:val="21"/>
        </w:rPr>
      </w:pPr>
      <w:r>
        <w:rPr>
          <w:rFonts w:hint="eastAsia"/>
          <w:b/>
          <w:szCs w:val="21"/>
        </w:rPr>
        <w:t xml:space="preserve">七、凡对本次采购提出询问，请按以下方式联系。</w:t>
      </w:r>
      <w:r>
        <w:rPr>
          <w:rFonts w:hint="eastAsia"/>
          <w:b/>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1061"/>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苏州市相城区人民政府元和街道办事处</w:t>
      </w:r>
      <w:r>
        <w:rPr>
          <w:rFonts w:hint="eastAsia" w:ascii="宋体" w:hAnsi="宋体" w:eastAsia="宋体" w:cs="宋体"/>
          <w:szCs w:val="21"/>
          <w:lang w:eastAsia="zh-CN"/>
        </w:rPr>
      </w:r>
      <w:r/>
    </w:p>
    <w:p>
      <w:pPr>
        <w:pStyle w:val="1061"/>
        <w:ind w:firstLine="420"/>
        <w:spacing w:line="360" w:lineRule="auto"/>
        <w:rPr>
          <w:rFonts w:ascii="宋体" w:hAnsi="宋体" w:eastAsia="宋体" w:cs="宋体"/>
          <w:szCs w:val="21"/>
          <w:lang w:val="en-US" w:eastAsia="zh-CN"/>
        </w:rPr>
      </w:pPr>
      <w:r>
        <w:rPr>
          <w:rFonts w:hint="eastAsia" w:ascii="宋体" w:hAnsi="宋体" w:cs="宋体"/>
          <w:szCs w:val="21"/>
        </w:rPr>
        <w:t xml:space="preserve">地 址：</w:t>
      </w:r>
      <w:r>
        <w:rPr>
          <w:rFonts w:hint="eastAsia" w:ascii="宋体" w:hAnsi="宋体" w:cs="宋体"/>
          <w:szCs w:val="21"/>
          <w:lang w:val="en-US" w:eastAsia="zh-CN"/>
        </w:rPr>
        <w:t xml:space="preserve">苏州市相城区元和街道</w:t>
      </w:r>
      <w:r>
        <w:rPr>
          <w:rFonts w:ascii="宋体" w:hAnsi="宋体" w:eastAsia="宋体" w:cs="宋体"/>
          <w:szCs w:val="21"/>
          <w:lang w:val="en-US" w:eastAsia="zh-CN"/>
        </w:rPr>
      </w:r>
      <w:r/>
    </w:p>
    <w:p>
      <w:pPr>
        <w:pStyle w:val="1061"/>
        <w:ind w:firstLine="420"/>
        <w:spacing w:line="360" w:lineRule="auto"/>
        <w:rPr>
          <w:rFonts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szCs w:val="21"/>
          <w:lang w:val="en-US" w:eastAsia="zh-CN"/>
        </w:rPr>
        <w:t xml:space="preserve">周振华</w:t>
      </w:r>
      <w:r>
        <w:rPr>
          <w:rFonts w:ascii="宋体" w:hAnsi="宋体" w:eastAsia="宋体" w:cs="宋体"/>
          <w:szCs w:val="21"/>
          <w:lang w:val="en-US" w:eastAsia="zh-CN"/>
        </w:rPr>
      </w:r>
      <w:r/>
    </w:p>
    <w:p>
      <w:pPr>
        <w:pStyle w:val="1061"/>
        <w:ind w:firstLine="420"/>
        <w:spacing w:line="360" w:lineRule="auto"/>
        <w:rPr>
          <w:rFonts w:ascii="宋体" w:hAnsi="宋体" w:eastAsia="宋体" w:cs="宋体"/>
          <w:szCs w:val="21"/>
          <w:lang w:val="en-US" w:eastAsia="zh-CN"/>
        </w:rPr>
      </w:pPr>
      <w:r>
        <w:rPr>
          <w:rFonts w:hint="eastAsia" w:ascii="宋体" w:hAnsi="宋体" w:cs="宋体"/>
          <w:szCs w:val="21"/>
        </w:rPr>
        <w:t xml:space="preserve">电 话：13584820726</w:t>
      </w:r>
      <w:r>
        <w:rPr>
          <w:rFonts w:ascii="宋体" w:hAnsi="宋体" w:eastAsia="宋体" w:cs="宋体"/>
          <w:szCs w:val="21"/>
          <w:lang w:val="en-US" w:eastAsia="zh-CN"/>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名 称：苏州咨悦潭建设项目管理有限公司</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地 址：苏州相城区阳澄湖中路99号星云汇生活广场1幢10楼</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电 话：0512-66185285</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项目联系人：汪明</w:t>
      </w:r>
      <w:r>
        <w:rPr>
          <w:rFonts w:hint="eastAsia" w:ascii="宋体" w:hAnsi="宋体" w:cs="宋体"/>
          <w:szCs w:val="21"/>
        </w:rPr>
      </w:r>
      <w:r/>
    </w:p>
    <w:p>
      <w:pPr>
        <w:pStyle w:val="1061"/>
        <w:ind w:firstLine="420"/>
        <w:spacing w:line="360" w:lineRule="auto"/>
        <w:rPr>
          <w:rFonts w:ascii="宋体" w:hAnsi="宋体" w:eastAsia="宋体" w:cs="宋体"/>
          <w:szCs w:val="21"/>
          <w:lang w:val="en-US" w:eastAsia="zh-CN"/>
        </w:rPr>
      </w:pPr>
      <w:r>
        <w:rPr>
          <w:rFonts w:hint="eastAsia" w:ascii="宋体" w:hAnsi="宋体" w:cs="宋体"/>
          <w:szCs w:val="21"/>
        </w:rPr>
        <w:t xml:space="preserve">电 话：0512-66185285-8</w:t>
      </w:r>
      <w:r>
        <w:rPr>
          <w:rFonts w:hint="eastAsia" w:ascii="宋体" w:hAnsi="宋体" w:cs="宋体"/>
          <w:szCs w:val="21"/>
          <w:lang w:val="en-US" w:eastAsia="zh-CN"/>
        </w:rPr>
        <w:t xml:space="preserve">033</w:t>
      </w:r>
      <w:r>
        <w:rPr>
          <w:rFonts w:ascii="宋体" w:hAnsi="宋体" w:eastAsia="宋体" w:cs="宋体"/>
          <w:szCs w:val="21"/>
          <w:lang w:val="en-US" w:eastAsia="zh-CN"/>
        </w:rPr>
      </w:r>
      <w:r/>
    </w:p>
    <w:p>
      <w:pPr>
        <w:pStyle w:val="1061"/>
        <w:ind w:firstLine="422"/>
        <w:spacing w:line="360" w:lineRule="auto"/>
        <w:rPr>
          <w:rFonts w:ascii="宋体" w:hAnsi="宋体"/>
          <w:b/>
          <w:szCs w:val="21"/>
        </w:rPr>
      </w:pPr>
      <w:r>
        <w:rPr>
          <w:rFonts w:ascii="宋体" w:hAnsi="宋体"/>
          <w:b/>
          <w:szCs w:val="21"/>
        </w:rPr>
      </w:r>
      <w:r/>
    </w:p>
    <w:p>
      <w:pPr>
        <w:pStyle w:val="1062"/>
        <w:jc w:val="center"/>
        <w:spacing w:line="360" w:lineRule="auto"/>
        <w:rPr>
          <w:rFonts w:ascii="宋体" w:hAnsi="宋体" w:cs="宋体"/>
        </w:rPr>
      </w:pPr>
      <w:r>
        <w:rPr>
          <w:rFonts w:hint="eastAsia" w:ascii="宋体" w:hAnsi="宋体" w:cs="宋体"/>
          <w:b w:val="0"/>
          <w:sz w:val="32"/>
          <w:szCs w:val="32"/>
        </w:rPr>
        <w:br w:type="page" w:clear="all"/>
      </w:r>
      <w:r>
        <w:rPr>
          <w:rFonts w:hint="eastAsia" w:ascii="宋体" w:hAnsi="宋体" w:cs="宋体"/>
        </w:rPr>
        <w:t xml:space="preserve">二、采购需求</w:t>
      </w:r>
      <w:r>
        <w:rPr>
          <w:rFonts w:ascii="宋体" w:hAnsi="宋体" w:cs="宋体"/>
        </w:rPr>
      </w:r>
      <w:r/>
    </w:p>
    <w:p>
      <w:pPr>
        <w:pStyle w:val="1061"/>
        <w:ind w:firstLine="420"/>
        <w:spacing w:line="457" w:lineRule="exact"/>
        <w:rPr>
          <w:rFonts w:ascii="宋体" w:hAnsi="宋体" w:cs="宋体"/>
          <w:szCs w:val="21"/>
        </w:rPr>
      </w:pPr>
      <w:r>
        <w:rPr>
          <w:rFonts w:hint="eastAsia" w:ascii="宋体" w:hAnsi="宋体" w:cs="宋体"/>
          <w:szCs w:val="21"/>
        </w:rPr>
        <w:t xml:space="preserve">苏州咨悦潭建设项目管理有限公司受</w:t>
      </w:r>
      <w:r>
        <w:rPr>
          <w:rFonts w:hint="eastAsia" w:ascii="宋体" w:hAnsi="宋体" w:cs="宋体"/>
          <w:bCs/>
          <w:szCs w:val="21"/>
          <w:lang w:eastAsia="zh-CN"/>
        </w:rPr>
        <w:t xml:space="preserve">苏州市相城区人民政府元和街道办事处</w:t>
      </w:r>
      <w:r>
        <w:rPr>
          <w:rFonts w:hint="eastAsia" w:ascii="宋体" w:hAnsi="宋体" w:cs="宋体"/>
          <w:szCs w:val="21"/>
        </w:rPr>
        <w:t xml:space="preserve">委托，就其所需</w:t>
      </w:r>
      <w:r>
        <w:rPr>
          <w:rFonts w:hint="eastAsia" w:ascii="宋体" w:hAnsi="宋体" w:cs="宋体"/>
          <w:szCs w:val="21"/>
          <w:lang w:eastAsia="zh-CN"/>
        </w:rPr>
        <w:t xml:space="preserve">姚祥社区巡逻第三方服务</w:t>
      </w:r>
      <w:r>
        <w:rPr>
          <w:rFonts w:hint="eastAsia" w:ascii="宋体" w:hAnsi="宋体" w:cs="宋体"/>
          <w:szCs w:val="21"/>
        </w:rPr>
        <w:t xml:space="preserve">采用竞争性磋商方式进行采购，</w:t>
      </w:r>
      <w:r>
        <w:rPr>
          <w:rFonts w:hint="eastAsia" w:ascii="宋体" w:hAnsi="宋体"/>
          <w:szCs w:val="21"/>
        </w:rPr>
        <w:t xml:space="preserve">欢迎有资格的供应商前来参加本次磋商采购。</w:t>
      </w:r>
      <w:r>
        <w:rPr>
          <w:rFonts w:ascii="宋体" w:hAnsi="宋体" w:cs="宋体"/>
          <w:szCs w:val="21"/>
        </w:rPr>
      </w:r>
      <w:r/>
    </w:p>
    <w:p>
      <w:pPr>
        <w:pStyle w:val="1061"/>
        <w:spacing w:line="457" w:lineRule="exact"/>
        <w:rPr>
          <w:rFonts w:ascii="宋体" w:hAnsi="宋体" w:eastAsia="宋体" w:cs="宋体"/>
          <w:b/>
          <w:bCs/>
          <w:szCs w:val="21"/>
          <w:lang w:val="en-US" w:eastAsia="zh-CN"/>
        </w:rPr>
      </w:pPr>
      <w:r>
        <w:rPr>
          <w:rFonts w:hint="eastAsia" w:ascii="宋体" w:hAnsi="宋体" w:cs="宋体"/>
          <w:b/>
          <w:bCs/>
          <w:szCs w:val="21"/>
        </w:rPr>
        <w:t xml:space="preserve">一、</w:t>
      </w:r>
      <w:r>
        <w:rPr>
          <w:rFonts w:hint="eastAsia" w:ascii="宋体" w:hAnsi="宋体" w:cs="宋体"/>
          <w:b/>
          <w:bCs/>
          <w:szCs w:val="21"/>
          <w:lang w:val="en-US" w:eastAsia="zh-CN"/>
        </w:rPr>
        <w:t xml:space="preserve">项目基本情况</w:t>
      </w:r>
      <w:r>
        <w:rPr>
          <w:rFonts w:ascii="宋体" w:hAnsi="宋体" w:eastAsia="宋体" w:cs="宋体"/>
          <w:b/>
          <w:bCs/>
          <w:szCs w:val="21"/>
          <w:lang w:val="en-US" w:eastAsia="zh-CN"/>
        </w:rPr>
      </w:r>
      <w:r/>
    </w:p>
    <w:p>
      <w:pPr>
        <w:pStyle w:val="1061"/>
        <w:ind w:firstLine="420"/>
        <w:spacing w:line="457" w:lineRule="exact"/>
        <w:rPr>
          <w:rFonts w:hint="eastAsia" w:ascii="宋体" w:hAnsi="宋体" w:eastAsia="宋体" w:cs="宋体"/>
          <w:b w:val="0"/>
          <w:bCs w:val="0"/>
          <w:color w:val="000000"/>
          <w:szCs w:val="21"/>
          <w:lang w:eastAsia="zh-CN"/>
        </w:rPr>
      </w:pPr>
      <w:r>
        <w:rPr>
          <w:rFonts w:hint="eastAsia" w:ascii="宋体" w:hAnsi="宋体" w:cs="宋体"/>
          <w:b w:val="0"/>
          <w:bCs w:val="0"/>
          <w:szCs w:val="21"/>
        </w:rPr>
        <w:t xml:space="preserve">采购编</w:t>
      </w:r>
      <w:r>
        <w:rPr>
          <w:rFonts w:hint="eastAsia" w:ascii="宋体" w:hAnsi="宋体" w:cs="宋体"/>
          <w:b w:val="0"/>
          <w:bCs w:val="0"/>
          <w:color w:val="000000"/>
          <w:szCs w:val="21"/>
        </w:rPr>
        <w:t xml:space="preserve">号：</w:t>
      </w:r>
      <w:r>
        <w:rPr>
          <w:rFonts w:hint="eastAsia" w:ascii="宋体" w:hAnsi="宋体" w:cs="宋体"/>
          <w:b w:val="0"/>
          <w:bCs w:val="0"/>
          <w:color w:val="000000"/>
          <w:szCs w:val="21"/>
          <w:lang w:eastAsia="zh-CN"/>
        </w:rPr>
        <w:t xml:space="preserve">JSZC-320507-ZYTD-C2025-0051</w:t>
      </w:r>
      <w:r>
        <w:rPr>
          <w:rFonts w:hint="eastAsia" w:ascii="宋体" w:hAnsi="宋体" w:eastAsia="宋体" w:cs="宋体"/>
          <w:b w:val="0"/>
          <w:bCs w:val="0"/>
          <w:color w:val="000000"/>
          <w:szCs w:val="21"/>
          <w:lang w:eastAsia="zh-CN"/>
        </w:rPr>
      </w:r>
      <w:r/>
    </w:p>
    <w:p>
      <w:pPr>
        <w:pStyle w:val="1061"/>
        <w:ind w:firstLine="420"/>
        <w:spacing w:line="457" w:lineRule="exact"/>
        <w:rPr>
          <w:rFonts w:hint="eastAsia" w:eastAsia="宋体"/>
          <w:b w:val="0"/>
          <w:bCs w:val="0"/>
          <w:szCs w:val="21"/>
          <w:lang w:eastAsia="zh-CN"/>
        </w:rPr>
      </w:pPr>
      <w:r>
        <w:rPr>
          <w:rFonts w:hint="eastAsia" w:ascii="宋体" w:hAnsi="宋体" w:cs="宋体"/>
          <w:b w:val="0"/>
          <w:bCs w:val="0"/>
          <w:szCs w:val="21"/>
        </w:rPr>
        <w:t xml:space="preserve">项目名称：</w:t>
      </w:r>
      <w:r>
        <w:rPr>
          <w:rFonts w:hint="eastAsia" w:ascii="宋体" w:hAnsi="宋体" w:cs="宋体"/>
          <w:b w:val="0"/>
          <w:bCs w:val="0"/>
          <w:szCs w:val="21"/>
          <w:lang w:eastAsia="zh-CN"/>
        </w:rPr>
        <w:t xml:space="preserve">姚祥社区巡逻第三方服务</w:t>
      </w:r>
      <w:r>
        <w:rPr>
          <w:rFonts w:hint="eastAsia" w:eastAsia="宋体"/>
          <w:b w:val="0"/>
          <w:bCs w:val="0"/>
          <w:szCs w:val="21"/>
          <w:lang w:eastAsia="zh-CN"/>
        </w:rPr>
      </w:r>
      <w:r/>
    </w:p>
    <w:p>
      <w:pPr>
        <w:pStyle w:val="1061"/>
        <w:ind w:firstLine="420"/>
        <w:spacing w:line="457" w:lineRule="exact"/>
        <w:rPr>
          <w:rFonts w:ascii="宋体" w:hAnsi="宋体" w:cs="宋体"/>
          <w:b w:val="0"/>
          <w:bCs w:val="0"/>
          <w:szCs w:val="21"/>
          <w:highlight w:val="none"/>
        </w:rPr>
      </w:pPr>
      <w:r>
        <w:rPr>
          <w:rFonts w:hint="eastAsia" w:ascii="宋体" w:hAnsi="宋体" w:cs="宋体"/>
          <w:b w:val="0"/>
          <w:bCs w:val="0"/>
          <w:szCs w:val="21"/>
        </w:rPr>
        <w:t xml:space="preserve">采购方式：竞争性磋商</w:t>
      </w:r>
      <w:r>
        <w:rPr>
          <w:rFonts w:ascii="宋体" w:hAnsi="宋体" w:cs="宋体"/>
          <w:b w:val="0"/>
          <w:bCs w:val="0"/>
          <w:szCs w:val="21"/>
          <w:highlight w:val="none"/>
        </w:rPr>
      </w:r>
      <w:r/>
    </w:p>
    <w:p>
      <w:pPr>
        <w:pStyle w:val="1061"/>
        <w:ind w:firstLine="420"/>
        <w:spacing w:line="457" w:lineRule="exact"/>
        <w:rPr>
          <w:rFonts w:hint="eastAsia" w:ascii="宋体" w:hAnsi="宋体" w:eastAsia="宋体" w:cs="宋体"/>
          <w:b w:val="0"/>
          <w:bCs w:val="0"/>
          <w:color w:val="000000"/>
          <w:szCs w:val="21"/>
          <w:highlight w:val="none"/>
          <w:lang w:eastAsia="zh-CN"/>
        </w:rPr>
      </w:pPr>
      <w:r>
        <w:rPr>
          <w:rFonts w:hint="eastAsia" w:ascii="宋体" w:hAnsi="宋体" w:cs="宋体"/>
          <w:b w:val="0"/>
          <w:bCs w:val="0"/>
          <w:szCs w:val="21"/>
          <w:highlight w:val="none"/>
        </w:rPr>
        <w:t xml:space="preserve">预算</w:t>
      </w:r>
      <w:r>
        <w:rPr>
          <w:rFonts w:hint="eastAsia" w:ascii="宋体" w:hAnsi="宋体" w:cs="宋体"/>
          <w:b w:val="0"/>
          <w:bCs w:val="0"/>
          <w:color w:val="000000"/>
          <w:szCs w:val="21"/>
          <w:highlight w:val="none"/>
        </w:rPr>
        <w:t xml:space="preserve">金额：</w:t>
      </w:r>
      <w:r>
        <w:rPr>
          <w:rFonts w:hint="eastAsia" w:ascii="宋体" w:hAnsi="宋体" w:cs="宋体"/>
          <w:color w:val="000000"/>
          <w:szCs w:val="21"/>
          <w:highlight w:val="none"/>
          <w:lang w:eastAsia="zh-CN"/>
        </w:rPr>
        <w:t xml:space="preserve">人民币陆拾柒万柒仟元整（¥677000.00）</w:t>
      </w:r>
      <w:r>
        <w:rPr>
          <w:rFonts w:hint="eastAsia" w:ascii="宋体" w:hAnsi="宋体" w:eastAsia="宋体" w:cs="宋体"/>
          <w:b w:val="0"/>
          <w:bCs w:val="0"/>
          <w:color w:val="000000"/>
          <w:szCs w:val="21"/>
          <w:highlight w:val="none"/>
          <w:lang w:eastAsia="zh-CN"/>
        </w:rPr>
      </w:r>
      <w:r/>
    </w:p>
    <w:p>
      <w:pPr>
        <w:pStyle w:val="1061"/>
        <w:ind w:firstLine="420"/>
        <w:spacing w:line="457" w:lineRule="exact"/>
        <w:rPr>
          <w:rFonts w:hint="eastAsia" w:ascii="宋体" w:hAnsi="宋体" w:eastAsia="宋体" w:cs="宋体"/>
          <w:b w:val="0"/>
          <w:bCs w:val="0"/>
          <w:color w:val="000000"/>
          <w:szCs w:val="21"/>
          <w:highlight w:val="none"/>
          <w:lang w:eastAsia="zh-CN"/>
        </w:rPr>
      </w:pPr>
      <w:r>
        <w:rPr>
          <w:rFonts w:hint="eastAsia" w:ascii="宋体" w:hAnsi="宋体" w:cs="宋体"/>
          <w:color w:val="000000"/>
          <w:szCs w:val="21"/>
          <w:highlight w:val="none"/>
          <w:lang w:val="en-US" w:eastAsia="zh-CN"/>
        </w:rPr>
        <w:t xml:space="preserve">最高限价：</w:t>
      </w:r>
      <w:r>
        <w:rPr>
          <w:rFonts w:hint="eastAsia" w:ascii="宋体" w:hAnsi="宋体" w:cs="宋体"/>
          <w:color w:val="000000"/>
          <w:szCs w:val="21"/>
          <w:highlight w:val="none"/>
          <w:lang w:eastAsia="zh-CN"/>
        </w:rPr>
        <w:t xml:space="preserve">人民币陆拾柒万柒仟元整（¥677000.00）</w:t>
      </w:r>
      <w:r>
        <w:rPr>
          <w:rFonts w:hint="eastAsia" w:ascii="宋体" w:hAnsi="宋体" w:eastAsia="宋体" w:cs="宋体"/>
          <w:b w:val="0"/>
          <w:bCs w:val="0"/>
          <w:color w:val="000000"/>
          <w:szCs w:val="21"/>
          <w:highlight w:val="none"/>
          <w:lang w:eastAsia="zh-CN"/>
        </w:rPr>
      </w:r>
      <w:r/>
    </w:p>
    <w:p>
      <w:pPr>
        <w:pStyle w:val="1061"/>
        <w:ind w:firstLine="420"/>
        <w:spacing w:line="457" w:lineRule="exac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服务期限：</w:t>
      </w:r>
      <w:r>
        <w:rPr>
          <w:rFonts w:hint="eastAsia" w:ascii="宋体" w:hAnsi="宋体" w:cs="宋体"/>
          <w:b w:val="0"/>
          <w:bCs w:val="0"/>
          <w:color w:val="000000"/>
          <w:szCs w:val="21"/>
          <w:highlight w:val="none"/>
          <w:lang w:eastAsia="zh-CN"/>
        </w:rPr>
        <w:t xml:space="preserve">一年，具体日期以采购人确认为准</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rPr>
      </w:r>
      <w:r/>
    </w:p>
    <w:p>
      <w:pPr>
        <w:pStyle w:val="1061"/>
        <w:ind w:firstLine="420"/>
        <w:spacing w:line="457" w:lineRule="exact"/>
        <w:rPr>
          <w:rFonts w:ascii="宋体" w:hAnsi="宋体" w:cs="宋体"/>
          <w:b w:val="0"/>
          <w:bCs w:val="0"/>
          <w:szCs w:val="21"/>
          <w:highlight w:val="none"/>
        </w:rPr>
      </w:pPr>
      <w:r>
        <w:rPr>
          <w:rFonts w:hint="eastAsia" w:ascii="宋体" w:hAnsi="宋体" w:cs="宋体"/>
          <w:b w:val="0"/>
          <w:bCs w:val="0"/>
          <w:szCs w:val="21"/>
          <w:highlight w:val="none"/>
        </w:rPr>
        <w:t xml:space="preserve">服务地点：姚祥社区，采购人指定地点。</w:t>
      </w:r>
      <w:r>
        <w:rPr>
          <w:rFonts w:ascii="宋体" w:hAnsi="宋体" w:cs="宋体"/>
          <w:b w:val="0"/>
          <w:bCs w:val="0"/>
          <w:szCs w:val="21"/>
          <w:highlight w:val="none"/>
        </w:rPr>
      </w:r>
      <w:r/>
    </w:p>
    <w:p>
      <w:pPr>
        <w:pStyle w:val="1061"/>
        <w:spacing w:line="457"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、采购需求</w:t>
      </w:r>
      <w:r>
        <w:rPr>
          <w:rFonts w:hint="eastAsia" w:ascii="宋体" w:hAnsi="宋体" w:cs="宋体"/>
          <w:b/>
          <w:bCs/>
          <w:szCs w:val="21"/>
          <w:highlight w:val="none"/>
        </w:rPr>
      </w:r>
      <w:r/>
    </w:p>
    <w:p>
      <w:pPr>
        <w:pStyle w:val="1094"/>
        <w:numPr>
          <w:ilvl w:val="0"/>
          <w:numId w:val="0"/>
        </w:numPr>
        <w:ind w:left="1140" w:right="0" w:hanging="720"/>
        <w:jc w:val="both"/>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lang w:val="en-US" w:eastAsia="zh-CN" w:bidi="ar"/>
        </w:rPr>
        <w:t xml:space="preserve">项目概况</w:t>
      </w:r>
      <w:r>
        <w:rPr>
          <w:rFonts w:hint="eastAsia" w:ascii="宋体" w:hAnsi="宋体" w:eastAsia="宋体" w:cs="宋体"/>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为做好姚祥社区巡逻第三方服务的维稳工作，以保证各项重大活动、重大会议的顺利召开，需外聘维稳服务。</w:t>
      </w:r>
      <w:r>
        <w:rPr>
          <w:rFonts w:hint="eastAsia" w:ascii="宋体" w:hAnsi="宋体" w:eastAsia="宋体" w:cs="Times New Roman"/>
          <w:color w:val="000000"/>
          <w:sz w:val="21"/>
          <w:szCs w:val="21"/>
          <w:highlight w:val="none"/>
        </w:rPr>
      </w:r>
      <w:r/>
    </w:p>
    <w:p>
      <w:pPr>
        <w:pStyle w:val="1094"/>
        <w:numPr>
          <w:ilvl w:val="0"/>
          <w:numId w:val="0"/>
        </w:numPr>
        <w:ind w:left="1140" w:right="0" w:hanging="720"/>
        <w:jc w:val="both"/>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lang w:val="en-US" w:eastAsia="zh-CN" w:bidi="ar"/>
        </w:rPr>
        <w:t xml:space="preserve">项目管理要求</w:t>
      </w:r>
      <w:r>
        <w:rPr>
          <w:rFonts w:hint="eastAsia" w:ascii="宋体" w:hAnsi="宋体" w:eastAsia="宋体" w:cs="宋体"/>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1、完成苏州市相城区人民政府元和街道办事处交办姚祥社区的涉及维稳的各项工作任务。</w:t>
      </w:r>
      <w:r>
        <w:rPr>
          <w:rFonts w:hint="eastAsia" w:ascii="宋体" w:hAnsi="宋体" w:eastAsia="宋体" w:cs="Times New Roman"/>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2、服务人员实行24小时值班制，每天汇报一次动态情况。并保持24小时通讯畅通，熟记相关部门的电话号码，以便应急联系通知。</w:t>
      </w:r>
      <w:r>
        <w:rPr>
          <w:rFonts w:hint="eastAsia" w:ascii="宋体" w:hAnsi="宋体" w:eastAsia="宋体" w:cs="Times New Roman"/>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3、服务人员对问题的处置原则，落实谁主管谁负责。</w:t>
      </w:r>
      <w:r>
        <w:rPr>
          <w:rFonts w:hint="eastAsia" w:ascii="宋体" w:hAnsi="宋体" w:eastAsia="宋体" w:cs="Times New Roman"/>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4、服务人员要依法开展工作，妥善解决好稳定关系。</w:t>
      </w:r>
      <w:r>
        <w:rPr>
          <w:rFonts w:hint="eastAsia" w:ascii="宋体" w:hAnsi="宋体" w:eastAsia="宋体" w:cs="Times New Roman"/>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5、严禁服务人员泄露甲方的工作秘密、工作计划、工作情况。</w:t>
      </w:r>
      <w:r>
        <w:rPr>
          <w:rFonts w:hint="eastAsia" w:ascii="宋体" w:hAnsi="宋体" w:eastAsia="宋体" w:cs="Times New Roman"/>
          <w:color w:val="000000"/>
          <w:sz w:val="21"/>
          <w:szCs w:val="21"/>
          <w:highlight w:val="none"/>
        </w:rPr>
      </w:r>
      <w:r/>
    </w:p>
    <w:p>
      <w:pPr>
        <w:pStyle w:val="1094"/>
        <w:numPr>
          <w:ilvl w:val="0"/>
          <w:numId w:val="0"/>
        </w:numPr>
        <w:ind w:left="1140" w:right="0" w:hanging="720"/>
        <w:jc w:val="both"/>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lang w:val="en-US" w:eastAsia="zh-CN" w:bidi="ar"/>
        </w:rPr>
        <w:t xml:space="preserve">服务人员要求</w:t>
      </w:r>
      <w:r>
        <w:rPr>
          <w:rFonts w:hint="eastAsia" w:ascii="宋体" w:hAnsi="宋体" w:eastAsia="宋体" w:cs="宋体"/>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cs="宋体"/>
          <w:bCs/>
          <w:color w:val="000000"/>
          <w:sz w:val="21"/>
          <w:szCs w:val="21"/>
          <w:highlight w:val="none"/>
          <w:lang w:val="en-US" w:eastAsia="zh-CN" w:bidi="ar"/>
        </w:rPr>
        <w:t xml:space="preserve">1、</w:t>
      </w:r>
      <w:r>
        <w:rPr>
          <w:rFonts w:hint="eastAsia" w:ascii="宋体" w:hAnsi="宋体" w:eastAsia="宋体" w:cs="宋体"/>
          <w:bCs/>
          <w:color w:val="000000"/>
          <w:sz w:val="21"/>
          <w:szCs w:val="21"/>
          <w:highlight w:val="none"/>
          <w:lang w:val="en-US" w:eastAsia="zh-CN" w:bidi="ar"/>
        </w:rPr>
        <w:t xml:space="preserve">至少6人（响应单位做好后期如需人员临时加班等相应情况额外增加人员服务），分为两组。服务人员必须身体健康、责任心强、工作认真负责、体态良好、诚实正派、爱岗敬业，能恰当的处理和应对工作。</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cs="宋体"/>
          <w:bCs/>
          <w:color w:val="000000"/>
          <w:sz w:val="21"/>
          <w:szCs w:val="21"/>
          <w:highlight w:val="none"/>
          <w:lang w:val="en-US" w:eastAsia="zh-CN" w:bidi="ar"/>
        </w:rPr>
        <w:t xml:space="preserve">2、拟派的</w:t>
      </w:r>
      <w:r>
        <w:rPr>
          <w:rFonts w:hint="eastAsia" w:ascii="宋体" w:hAnsi="宋体" w:eastAsia="宋体" w:cs="宋体"/>
          <w:bCs/>
          <w:color w:val="000000"/>
          <w:sz w:val="21"/>
          <w:szCs w:val="21"/>
          <w:highlight w:val="none"/>
          <w:lang w:val="en-US" w:eastAsia="zh-CN" w:bidi="ar"/>
        </w:rPr>
        <w:t xml:space="preserve">专职</w:t>
      </w:r>
      <w:r>
        <w:rPr>
          <w:rFonts w:hint="eastAsia" w:ascii="宋体" w:hAnsi="宋体" w:cs="宋体"/>
          <w:bCs/>
          <w:color w:val="000000"/>
          <w:sz w:val="21"/>
          <w:szCs w:val="21"/>
          <w:highlight w:val="none"/>
          <w:lang w:val="en-US" w:eastAsia="zh-CN" w:bidi="ar"/>
        </w:rPr>
        <w:t xml:space="preserve">维护服务</w:t>
      </w:r>
      <w:r>
        <w:rPr>
          <w:rFonts w:hint="eastAsia" w:ascii="宋体" w:hAnsi="宋体" w:eastAsia="宋体" w:cs="宋体"/>
          <w:bCs/>
          <w:color w:val="000000"/>
          <w:sz w:val="21"/>
          <w:szCs w:val="21"/>
          <w:highlight w:val="none"/>
          <w:lang w:val="en-US" w:eastAsia="zh-CN" w:bidi="ar"/>
        </w:rPr>
        <w:t xml:space="preserve">人员，身体健康，责任心强，工作认真负责；接受过相关的安全护卫知识与技能培训，训练有素，掌握基本安全护卫技能，熟悉有关法律法规，能恰当的处理和应对护卫工作，并定期进行安全防范学习，增强安全防范能力；思想品质好，作风正派，热爱安全护卫工作，无犯罪记录；当班时应佩戴明显标志，仪容仪表规范整齐；</w:t>
      </w:r>
      <w:r>
        <w:rPr>
          <w:rFonts w:hint="eastAsia" w:ascii="宋体" w:hAnsi="宋体" w:cs="宋体"/>
          <w:bCs/>
          <w:color w:val="000000"/>
          <w:sz w:val="21"/>
          <w:szCs w:val="21"/>
          <w:highlight w:val="none"/>
          <w:lang w:val="en-US" w:eastAsia="zh-CN" w:bidi="ar"/>
        </w:rPr>
        <w:t xml:space="preserve">维护服务</w:t>
      </w:r>
      <w:r>
        <w:rPr>
          <w:rFonts w:hint="eastAsia" w:ascii="宋体" w:hAnsi="宋体" w:eastAsia="宋体" w:cs="宋体"/>
          <w:bCs/>
          <w:color w:val="000000"/>
          <w:sz w:val="21"/>
          <w:szCs w:val="21"/>
          <w:highlight w:val="none"/>
          <w:lang w:val="en-US" w:eastAsia="zh-CN" w:bidi="ar"/>
        </w:rPr>
        <w:t xml:space="preserve">人员配备对讲装置和其他必备的安全护卫工具；上岗时精神振作，姿态良好，上班时间</w:t>
      </w:r>
      <w:r>
        <w:rPr>
          <w:rFonts w:hint="eastAsia" w:ascii="宋体" w:hAnsi="宋体" w:cs="宋体"/>
          <w:bCs/>
          <w:color w:val="000000"/>
          <w:sz w:val="21"/>
          <w:szCs w:val="21"/>
          <w:highlight w:val="none"/>
          <w:lang w:val="en-US" w:eastAsia="zh-CN" w:bidi="ar"/>
        </w:rPr>
        <w:t xml:space="preserve">不得</w:t>
      </w:r>
      <w:r>
        <w:rPr>
          <w:rFonts w:hint="eastAsia" w:ascii="宋体" w:hAnsi="宋体" w:eastAsia="宋体" w:cs="宋体"/>
          <w:bCs/>
          <w:color w:val="000000"/>
          <w:sz w:val="21"/>
          <w:szCs w:val="21"/>
          <w:highlight w:val="none"/>
          <w:lang w:val="en-US" w:eastAsia="zh-CN" w:bidi="ar"/>
        </w:rPr>
        <w:t xml:space="preserve">从事与正常工作无关的行为（如用电脑、手机或其他电子产品玩游戏、上网聊天、炒股、看视频节目等）；举止应文明，礼貌待人，用语规范，讲普通话；交接班制度完善，并有工作及交接班记录。</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3、人员按规定着装，穿戴公司统一配发的制服，制服保持整洁平整，各项配置标识齐全规范。</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4、对</w:t>
      </w:r>
      <w:r>
        <w:rPr>
          <w:rFonts w:hint="eastAsia" w:ascii="宋体" w:hAnsi="宋体" w:cs="宋体"/>
          <w:bCs/>
          <w:color w:val="000000"/>
          <w:sz w:val="21"/>
          <w:szCs w:val="21"/>
          <w:highlight w:val="none"/>
          <w:lang w:val="en-US" w:eastAsia="zh-CN" w:bidi="ar"/>
        </w:rPr>
        <w:t xml:space="preserve">维护服务人员</w:t>
      </w:r>
      <w:r>
        <w:rPr>
          <w:rFonts w:hint="eastAsia" w:ascii="宋体" w:hAnsi="宋体" w:eastAsia="宋体" w:cs="宋体"/>
          <w:bCs/>
          <w:color w:val="000000"/>
          <w:sz w:val="21"/>
          <w:szCs w:val="21"/>
          <w:highlight w:val="none"/>
          <w:lang w:val="en-US" w:eastAsia="zh-CN" w:bidi="ar"/>
        </w:rPr>
        <w:t xml:space="preserve">必须进行相关法律法规及</w:t>
      </w:r>
      <w:r>
        <w:rPr>
          <w:rFonts w:hint="eastAsia" w:ascii="宋体" w:hAnsi="宋体" w:cs="宋体"/>
          <w:bCs/>
          <w:color w:val="000000"/>
          <w:sz w:val="21"/>
          <w:szCs w:val="21"/>
          <w:highlight w:val="none"/>
          <w:lang w:val="en-US" w:eastAsia="zh-CN" w:bidi="ar"/>
        </w:rPr>
        <w:t xml:space="preserve">相关</w:t>
      </w:r>
      <w:r>
        <w:rPr>
          <w:rFonts w:hint="eastAsia" w:ascii="宋体" w:hAnsi="宋体" w:eastAsia="宋体" w:cs="宋体"/>
          <w:bCs/>
          <w:color w:val="000000"/>
          <w:sz w:val="21"/>
          <w:szCs w:val="21"/>
          <w:highlight w:val="none"/>
          <w:lang w:val="en-US" w:eastAsia="zh-CN" w:bidi="ar"/>
        </w:rPr>
        <w:t xml:space="preserve">培训后方能上岗。</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5、临时要求的突击任务，听从派遣，服从安排。</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6、在巡查过程中及时发现灾害性、伤害事件能够在第一时间控制事态扩大并上报领导。</w:t>
      </w:r>
      <w:r>
        <w:rPr>
          <w:rFonts w:hint="eastAsia" w:ascii="宋体" w:hAnsi="宋体" w:eastAsia="宋体" w:cs="宋体"/>
          <w:bCs/>
          <w:color w:val="000000"/>
          <w:sz w:val="21"/>
          <w:szCs w:val="21"/>
          <w:highlight w:val="none"/>
          <w:lang w:val="en-US" w:eastAsia="zh-CN" w:bidi="ar"/>
        </w:rPr>
      </w:r>
      <w:r/>
    </w:p>
    <w:p>
      <w:pPr>
        <w:pStyle w:val="1061"/>
        <w:numPr>
          <w:ilvl w:val="0"/>
          <w:numId w:val="0"/>
        </w:numPr>
        <w:ind w:left="1140" w:right="0" w:hanging="720"/>
        <w:jc w:val="both"/>
        <w:keepLines w:val="0"/>
        <w:keepNext w:val="0"/>
        <w:spacing w:before="0" w:beforeAutospacing="0" w:after="0" w:afterAutospacing="0" w:line="360" w:lineRule="auto"/>
        <w:widowControl w:val="off"/>
        <w:rPr>
          <w:rFonts w:hint="eastAsia" w:ascii="宋体" w:hAnsi="宋体" w:cs="宋体"/>
          <w:bCs/>
          <w:color w:val="000000"/>
          <w:sz w:val="21"/>
          <w:szCs w:val="21"/>
          <w:highlight w:val="none"/>
          <w:lang w:val="en-US" w:eastAsia="zh-CN" w:bidi="ar"/>
        </w:rPr>
        <w:suppressLineNumbers w:val="0"/>
      </w:pPr>
      <w:r>
        <w:rPr>
          <w:rFonts w:ascii="Times New Roman" w:hAnsi="Times New Roman" w:eastAsia="宋体" w:cs="Times New Roman"/>
          <w:bCs/>
          <w:color w:val="000000"/>
          <w:sz w:val="21"/>
          <w:szCs w:val="21"/>
          <w:highlight w:val="none"/>
          <w:lang w:val="en-US" w:eastAsia="zh-CN" w:bidi="ar"/>
        </w:rPr>
        <w:t xml:space="preserve">（四）</w:t>
      </w:r>
      <w:r>
        <w:rPr>
          <w:rFonts w:hint="eastAsia" w:ascii="宋体" w:hAnsi="宋体" w:cs="宋体"/>
          <w:bCs/>
          <w:color w:val="000000"/>
          <w:sz w:val="21"/>
          <w:szCs w:val="21"/>
          <w:highlight w:val="none"/>
          <w:lang w:val="en-US" w:eastAsia="zh-CN" w:bidi="ar"/>
        </w:rPr>
        <w:t xml:space="preserve">服务内容要求</w:t>
      </w:r>
      <w:r>
        <w:rPr>
          <w:rFonts w:hint="eastAsia" w:ascii="宋体" w:hAnsi="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负责姚祥社区内的安全保卫、秩序维护和处置突发应急事件的工作，制定完善的维稳服务方案。</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1、看护服务，负责采购人管理区内的财产安全护卫，按照采购人所提供的有关制度及管理方案，协助采购人看护人员行动轨迹工作，做好安全防范工作。</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具体要求如下： </w:t>
      </w:r>
      <w:r>
        <w:rPr>
          <w:rFonts w:hint="eastAsia"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（1）做好看护工作，24小时值班，晚上实行巡视，确保安全；</w:t>
      </w:r>
      <w:r>
        <w:rPr>
          <w:rFonts w:hint="eastAsia"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（2）积极做好</w:t>
      </w:r>
      <w:r>
        <w:rPr>
          <w:rFonts w:hint="eastAsia" w:ascii="宋体" w:hAnsi="宋体" w:eastAsia="宋体" w:cs="宋体"/>
          <w:bCs/>
          <w:color w:val="000000"/>
          <w:sz w:val="21"/>
          <w:szCs w:val="21"/>
          <w:highlight w:val="none"/>
          <w:lang w:val="en-US" w:eastAsia="zh-CN" w:bidi="ar"/>
        </w:rPr>
        <w:t xml:space="preserve">秩序</w:t>
      </w:r>
      <w:r>
        <w:rPr>
          <w:rFonts w:hint="eastAsia" w:ascii="宋体" w:hAnsi="宋体" w:eastAsia="宋体" w:cs="宋体"/>
          <w:color w:val="000000"/>
          <w:sz w:val="21"/>
          <w:szCs w:val="21"/>
          <w:highlight w:val="none"/>
          <w:lang w:val="en-US" w:eastAsia="zh-CN" w:bidi="ar"/>
        </w:rPr>
        <w:t xml:space="preserve">维持工作，确保安全，认真做好布防工作，节假日和夜间安全巡查，得到指令后，必须立即进行查看和处置；</w:t>
      </w:r>
      <w:r>
        <w:rPr>
          <w:rFonts w:hint="eastAsia"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（3）协助</w:t>
      </w:r>
      <w:r>
        <w:rPr>
          <w:rFonts w:hint="eastAsia" w:ascii="宋体" w:hAnsi="宋体" w:eastAsia="宋体" w:cs="宋体"/>
          <w:bCs/>
          <w:color w:val="000000"/>
          <w:sz w:val="21"/>
          <w:szCs w:val="21"/>
          <w:highlight w:val="none"/>
          <w:lang w:val="en-US" w:eastAsia="zh-CN" w:bidi="ar"/>
        </w:rPr>
        <w:t xml:space="preserve">采购</w:t>
      </w:r>
      <w:r>
        <w:rPr>
          <w:rFonts w:hint="eastAsia" w:ascii="宋体" w:hAnsi="宋体" w:cs="宋体"/>
          <w:bCs/>
          <w:color w:val="000000"/>
          <w:sz w:val="21"/>
          <w:szCs w:val="21"/>
          <w:highlight w:val="none"/>
          <w:lang w:val="en-US" w:eastAsia="zh-CN" w:bidi="ar"/>
        </w:rPr>
        <w:t xml:space="preserve">方</w:t>
      </w:r>
      <w:r>
        <w:rPr>
          <w:rFonts w:hint="eastAsia" w:ascii="宋体" w:hAnsi="宋体" w:eastAsia="宋体" w:cs="宋体"/>
          <w:color w:val="000000"/>
          <w:sz w:val="21"/>
          <w:szCs w:val="21"/>
          <w:highlight w:val="none"/>
          <w:lang w:val="en-US" w:eastAsia="zh-CN" w:bidi="ar"/>
        </w:rPr>
        <w:t xml:space="preserve">工作人员处理突发事件，并按要求紧急处置有关工作；</w:t>
      </w:r>
      <w:r>
        <w:rPr>
          <w:rFonts w:hint="eastAsia"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（4）汽车、电动巡逻车、制服、远程对讲机、执法记录仪等物资均由</w:t>
      </w:r>
      <w:r>
        <w:rPr>
          <w:rFonts w:hint="eastAsia" w:ascii="宋体" w:hAnsi="宋体" w:cs="宋体"/>
          <w:color w:val="000000"/>
          <w:sz w:val="21"/>
          <w:szCs w:val="21"/>
          <w:highlight w:val="none"/>
          <w:lang w:val="en-US" w:eastAsia="zh-CN" w:bidi="ar"/>
        </w:rPr>
        <w:t xml:space="preserve">成交供应商</w:t>
      </w:r>
      <w:r>
        <w:rPr>
          <w:rFonts w:hint="eastAsia" w:ascii="宋体" w:hAnsi="宋体" w:eastAsia="宋体" w:cs="宋体"/>
          <w:color w:val="000000"/>
          <w:sz w:val="21"/>
          <w:szCs w:val="21"/>
          <w:highlight w:val="none"/>
          <w:lang w:val="en-US" w:eastAsia="zh-CN" w:bidi="ar"/>
        </w:rPr>
        <w:t xml:space="preserve">承担，相关油费、保险等均包含在成交价中。</w:t>
      </w:r>
      <w:r>
        <w:rPr>
          <w:rFonts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（5）</w:t>
      </w:r>
      <w:r>
        <w:rPr>
          <w:rFonts w:hint="eastAsia" w:ascii="宋体" w:hAnsi="宋体" w:cs="宋体"/>
          <w:bCs/>
          <w:color w:val="000000"/>
          <w:sz w:val="21"/>
          <w:szCs w:val="21"/>
          <w:highlight w:val="none"/>
          <w:lang w:val="en-US" w:eastAsia="zh-CN" w:bidi="ar"/>
        </w:rPr>
        <w:t xml:space="preserve">维护服务人员</w:t>
      </w:r>
      <w:r>
        <w:rPr>
          <w:rFonts w:hint="eastAsia" w:ascii="宋体" w:hAnsi="宋体" w:eastAsia="宋体" w:cs="宋体"/>
          <w:color w:val="000000"/>
          <w:sz w:val="21"/>
          <w:szCs w:val="21"/>
          <w:highlight w:val="none"/>
          <w:lang w:val="en-US" w:eastAsia="zh-CN" w:bidi="ar"/>
        </w:rPr>
        <w:t xml:space="preserve">工作餐、住宿由</w:t>
      </w:r>
      <w:r>
        <w:rPr>
          <w:rFonts w:hint="eastAsia" w:ascii="宋体" w:hAnsi="宋体" w:cs="宋体"/>
          <w:color w:val="000000"/>
          <w:sz w:val="21"/>
          <w:szCs w:val="21"/>
          <w:highlight w:val="none"/>
          <w:lang w:val="en-US" w:eastAsia="zh-CN" w:bidi="ar"/>
        </w:rPr>
        <w:t xml:space="preserve">成交供应商</w:t>
      </w:r>
      <w:r>
        <w:rPr>
          <w:rFonts w:hint="eastAsia" w:ascii="宋体" w:hAnsi="宋体" w:eastAsia="宋体" w:cs="宋体"/>
          <w:color w:val="000000"/>
          <w:sz w:val="21"/>
          <w:szCs w:val="21"/>
          <w:highlight w:val="none"/>
          <w:lang w:val="en-US" w:eastAsia="zh-CN" w:bidi="ar"/>
        </w:rPr>
        <w:t xml:space="preserve">自行解决。</w:t>
      </w:r>
      <w:r>
        <w:rPr>
          <w:rFonts w:hint="eastAsia"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2、巡查</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ascii="宋体" w:hAnsi="宋体" w:eastAsia="宋体" w:cs="宋体"/>
          <w:bCs/>
          <w:color w:val="000000"/>
          <w:sz w:val="21"/>
          <w:szCs w:val="21"/>
          <w:lang w:val="en-US" w:eastAsia="zh-CN" w:bidi="ar"/>
        </w:rPr>
        <w:suppressLineNumbers w:val="0"/>
      </w:pPr>
      <w:r>
        <w:rPr>
          <w:rFonts w:ascii="宋体" w:hAnsi="宋体" w:eastAsia="宋体" w:cs="宋体"/>
          <w:bCs/>
          <w:color w:val="000000"/>
          <w:sz w:val="21"/>
          <w:szCs w:val="21"/>
          <w:lang w:val="en-US" w:eastAsia="zh-CN" w:bidi="ar"/>
        </w:rPr>
        <w:t xml:space="preserve">白天、夜间都要</w:t>
      </w:r>
      <w:r>
        <w:rPr>
          <w:rFonts w:hint="eastAsia" w:ascii="宋体" w:hAnsi="宋体" w:eastAsia="宋体" w:cs="宋体"/>
          <w:bCs/>
          <w:color w:val="000000"/>
          <w:sz w:val="21"/>
          <w:szCs w:val="21"/>
          <w:lang w:val="en-US" w:eastAsia="zh-CN" w:bidi="ar"/>
        </w:rPr>
        <w:t xml:space="preserve">巡查</w:t>
      </w:r>
      <w:r>
        <w:rPr>
          <w:rFonts w:ascii="宋体" w:hAnsi="宋体" w:eastAsia="宋体" w:cs="宋体"/>
          <w:bCs/>
          <w:color w:val="000000"/>
          <w:sz w:val="21"/>
          <w:szCs w:val="21"/>
          <w:lang w:val="en-US" w:eastAsia="zh-CN" w:bidi="ar"/>
        </w:rPr>
        <w:t xml:space="preserve">，重点部位、重点时间以及特殊情况加强</w:t>
      </w:r>
      <w:r>
        <w:rPr>
          <w:rFonts w:hint="eastAsia" w:ascii="宋体" w:hAnsi="宋体" w:eastAsia="宋体" w:cs="宋体"/>
          <w:bCs/>
          <w:color w:val="000000"/>
          <w:sz w:val="21"/>
          <w:szCs w:val="21"/>
          <w:lang w:val="en-US" w:eastAsia="zh-CN" w:bidi="ar"/>
        </w:rPr>
        <w:t xml:space="preserve">巡查</w:t>
      </w:r>
      <w:r>
        <w:rPr>
          <w:rFonts w:ascii="宋体" w:hAnsi="宋体" w:eastAsia="宋体" w:cs="宋体"/>
          <w:bCs/>
          <w:color w:val="000000"/>
          <w:sz w:val="21"/>
          <w:szCs w:val="21"/>
          <w:lang w:val="en-US" w:eastAsia="zh-CN" w:bidi="ar"/>
        </w:rPr>
        <w:t xml:space="preserve">，及时发现和处理不安全隐患；接受业主投诉和求助；在遇到突发事件时，及时报告警方与相关负责人，必要时采取正当防卫，防止事态扩大，协助保护现场和证据；安全</w:t>
      </w:r>
      <w:r>
        <w:rPr>
          <w:rFonts w:hint="eastAsia" w:ascii="宋体" w:hAnsi="宋体" w:eastAsia="宋体" w:cs="宋体"/>
          <w:bCs/>
          <w:color w:val="000000"/>
          <w:sz w:val="21"/>
          <w:szCs w:val="21"/>
          <w:lang w:val="en-US" w:eastAsia="zh-CN" w:bidi="ar"/>
        </w:rPr>
        <w:t xml:space="preserve">巡查</w:t>
      </w:r>
      <w:r>
        <w:rPr>
          <w:rFonts w:ascii="宋体" w:hAnsi="宋体" w:eastAsia="宋体" w:cs="宋体"/>
          <w:bCs/>
          <w:color w:val="000000"/>
          <w:sz w:val="21"/>
          <w:szCs w:val="21"/>
          <w:lang w:val="en-US" w:eastAsia="zh-CN" w:bidi="ar"/>
        </w:rPr>
        <w:t xml:space="preserve">有记录有检查。</w:t>
      </w:r>
      <w:r>
        <w:rPr>
          <w:rFonts w:ascii="宋体" w:hAnsi="宋体" w:eastAsia="宋体" w:cs="宋体"/>
          <w:bCs/>
          <w:color w:val="000000"/>
          <w:sz w:val="21"/>
          <w:szCs w:val="21"/>
          <w:lang w:val="en-US" w:eastAsia="zh-CN" w:bidi="ar"/>
        </w:rPr>
      </w:r>
      <w:r/>
    </w:p>
    <w:p>
      <w:pPr>
        <w:pStyle w:val="1061"/>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lang w:val="en-US" w:eastAsia="zh-CN" w:bidi="ar"/>
        </w:rPr>
        <w:t xml:space="preserve">四、其他要求：</w:t>
      </w:r>
      <w:r>
        <w:rPr>
          <w:rFonts w:hint="eastAsia" w:ascii="宋体" w:hAnsi="宋体" w:eastAsia="宋体" w:cs="宋体"/>
          <w:b/>
          <w:bCs/>
          <w:color w:val="000000"/>
          <w:sz w:val="21"/>
          <w:szCs w:val="21"/>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lang w:val="en-US" w:eastAsia="zh-CN" w:bidi="ar"/>
        </w:rPr>
        <w:t xml:space="preserve">1、磋商供应商提供的服务能够至少达到采购文件要求，同时明确详细的服务内容和实施方案。</w:t>
      </w:r>
      <w:r>
        <w:rPr>
          <w:rFonts w:hint="eastAsia" w:ascii="宋体" w:hAnsi="宋体" w:eastAsia="宋体" w:cs="宋体"/>
          <w:bCs/>
          <w:color w:val="000000"/>
          <w:sz w:val="21"/>
          <w:szCs w:val="21"/>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lang w:val="en-US" w:eastAsia="zh-CN" w:bidi="ar"/>
        </w:rPr>
        <w:t xml:space="preserve">2、磋商供应商必须承诺文件中提出的全部要求，如果其中某些条款不响应时，应在文件中逐条列出，未列出的视同响应。</w:t>
      </w:r>
      <w:r>
        <w:rPr>
          <w:rFonts w:hint="eastAsia" w:ascii="宋体" w:hAnsi="宋体" w:eastAsia="宋体" w:cs="宋体"/>
          <w:bCs/>
          <w:color w:val="000000"/>
          <w:sz w:val="21"/>
          <w:szCs w:val="21"/>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lang w:val="en-US" w:eastAsia="zh-CN" w:bidi="ar"/>
        </w:rPr>
        <w:t xml:space="preserve">3、磋商供应商应对所投项目的全部内容进行报价，只投其中部分内容者或出现选择性报价的，其响应文件将被拒绝。</w:t>
      </w:r>
      <w:r>
        <w:rPr>
          <w:rFonts w:hint="eastAsia" w:ascii="宋体" w:hAnsi="宋体" w:eastAsia="宋体" w:cs="宋体"/>
          <w:bCs/>
          <w:color w:val="000000"/>
          <w:sz w:val="21"/>
          <w:szCs w:val="21"/>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lang w:val="en-US" w:eastAsia="zh-CN" w:bidi="ar"/>
        </w:rPr>
        <w:t xml:space="preserve">4、参与履行本项目的服务机构及所有人员，对工作中所涉的数据、资料及文件等负有保密义务，任何情况不得向第三方泄露。如存在上述情况，采购单位将按违约行为严重程度依法追究机构相关责任。</w:t>
      </w:r>
      <w:r>
        <w:rPr>
          <w:rFonts w:hint="eastAsia" w:ascii="宋体" w:hAnsi="宋体" w:eastAsia="宋体" w:cs="宋体"/>
          <w:bCs/>
          <w:color w:val="000000"/>
          <w:sz w:val="21"/>
          <w:szCs w:val="21"/>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lang w:val="en-US" w:eastAsia="zh-CN" w:bidi="ar"/>
        </w:rPr>
        <w:t xml:space="preserve">5、</w:t>
      </w:r>
      <w:r>
        <w:rPr>
          <w:rFonts w:hint="eastAsia" w:ascii="宋体" w:hAnsi="宋体" w:cs="宋体"/>
          <w:bCs/>
          <w:color w:val="000000"/>
          <w:sz w:val="21"/>
          <w:szCs w:val="21"/>
          <w:lang w:val="en-US" w:eastAsia="zh-CN" w:bidi="ar"/>
        </w:rPr>
        <w:t xml:space="preserve">供应商</w:t>
      </w:r>
      <w:r>
        <w:rPr>
          <w:rFonts w:hint="eastAsia" w:ascii="宋体" w:hAnsi="宋体" w:eastAsia="宋体" w:cs="宋体"/>
          <w:bCs/>
          <w:color w:val="000000"/>
          <w:sz w:val="21"/>
          <w:szCs w:val="21"/>
          <w:lang w:val="en-US" w:eastAsia="zh-CN" w:bidi="ar"/>
        </w:rPr>
        <w:t xml:space="preserve">必须按照《劳动法》及苏州市的有关规定配置工作人员数量，合法用工（员工工资不得低于苏州市职工最低工资标准、国假加班费并按规定定数缴纳各类社会保险），不得安排工作人员超时限加班。</w:t>
      </w:r>
      <w:r>
        <w:rPr>
          <w:rFonts w:hint="eastAsia" w:ascii="宋体" w:hAnsi="宋体" w:eastAsia="宋体" w:cs="宋体"/>
          <w:bCs/>
          <w:color w:val="000000"/>
          <w:sz w:val="21"/>
          <w:szCs w:val="21"/>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lang w:val="en-US" w:eastAsia="zh-CN" w:bidi="ar"/>
        </w:rPr>
        <w:t xml:space="preserve">6、验收标准：根据采购文件、成交单位的响应文件、双方签订的合同文件及其附件进行验收。</w:t>
      </w:r>
      <w:r>
        <w:rPr>
          <w:rFonts w:hint="eastAsia" w:ascii="宋体" w:hAnsi="宋体" w:eastAsia="宋体" w:cs="宋体"/>
          <w:bCs/>
          <w:color w:val="000000"/>
          <w:sz w:val="21"/>
          <w:szCs w:val="21"/>
        </w:rPr>
      </w:r>
      <w:r/>
    </w:p>
    <w:p>
      <w:pPr>
        <w:pStyle w:val="1061"/>
        <w:ind w:left="0" w:right="0" w:firstLine="420"/>
        <w:jc w:val="both"/>
        <w:keepLines w:val="0"/>
        <w:keepNext w:val="0"/>
        <w:spacing w:before="0" w:beforeAutospacing="0" w:after="0" w:afterAutospacing="0" w:line="360" w:lineRule="auto"/>
        <w:widowControl w:val="off"/>
        <w:rPr>
          <w:rFonts w:ascii="Calibri" w:hAnsi="Calibri" w:eastAsia="宋体" w:cs="Times New Roman"/>
          <w:color w:val="000000"/>
          <w:sz w:val="21"/>
          <w:szCs w:val="21"/>
        </w:rPr>
        <w:suppressLineNumbers w:val="0"/>
      </w:pPr>
      <w:r>
        <w:rPr>
          <w:rFonts w:hint="eastAsia" w:ascii="宋体" w:hAnsi="宋体" w:eastAsia="宋体" w:cs="宋体"/>
          <w:bCs/>
          <w:color w:val="000000"/>
          <w:sz w:val="21"/>
          <w:szCs w:val="21"/>
          <w:lang w:val="en-US" w:eastAsia="zh-CN" w:bidi="ar"/>
        </w:rPr>
        <w:t xml:space="preserve">7、合同价款的支付及付款方式：以合同约定为准。</w:t>
      </w:r>
      <w:r>
        <w:rPr>
          <w:rFonts w:ascii="Calibri" w:hAnsi="Calibri" w:eastAsia="宋体" w:cs="Times New Roman"/>
          <w:color w:val="000000"/>
          <w:sz w:val="21"/>
          <w:szCs w:val="21"/>
        </w:rPr>
      </w:r>
      <w:r/>
    </w:p>
    <w:p>
      <w:pPr>
        <w:pStyle w:val="1061"/>
        <w:spacing w:line="457" w:lineRule="exact"/>
        <w:rPr>
          <w:rFonts w:ascii="宋体" w:hAnsi="宋体" w:cs="宋体"/>
          <w:b/>
          <w:szCs w:val="21"/>
        </w:rPr>
        <w:outlineLvl w:val="1"/>
      </w:pPr>
      <w:r>
        <w:rPr>
          <w:rFonts w:hint="eastAsia" w:ascii="宋体" w:hAnsi="宋体" w:cs="宋体"/>
          <w:b/>
          <w:szCs w:val="21"/>
          <w:lang w:val="en-US" w:eastAsia="zh-CN"/>
        </w:rPr>
        <w:t xml:space="preserve">三</w:t>
      </w:r>
      <w:r>
        <w:rPr>
          <w:rFonts w:hint="eastAsia" w:ascii="宋体" w:hAnsi="宋体" w:cs="宋体"/>
          <w:b/>
          <w:szCs w:val="21"/>
        </w:rPr>
        <w:t xml:space="preserve">、响应文件的组成及要求</w:t>
      </w:r>
      <w:r>
        <w:rPr>
          <w:rFonts w:ascii="宋体" w:hAnsi="宋体" w:cs="宋体"/>
          <w:b/>
          <w:szCs w:val="21"/>
        </w:rPr>
      </w:r>
      <w:r/>
    </w:p>
    <w:p>
      <w:pPr>
        <w:pStyle w:val="1061"/>
        <w:ind w:firstLine="422"/>
        <w:spacing w:line="457" w:lineRule="exact"/>
        <w:rPr>
          <w:rFonts w:hint="eastAsia" w:ascii="宋体" w:hAnsi="宋体" w:cs="宋体"/>
          <w:szCs w:val="21"/>
          <w:lang w:val="zh-CN"/>
        </w:rPr>
      </w:pPr>
      <w:r>
        <w:rPr>
          <w:rFonts w:hint="eastAsia" w:ascii="宋体" w:hAnsi="宋体" w:cs="宋体"/>
          <w:b/>
          <w:bCs/>
          <w:szCs w:val="21"/>
          <w:lang w:val="zh-CN"/>
        </w:rPr>
        <w:t xml:space="preserve">（一）文件组成（</w:t>
      </w:r>
      <w:r>
        <w:rPr>
          <w:rFonts w:hint="eastAsia" w:ascii="宋体" w:hAnsi="宋体" w:cs="宋体"/>
          <w:b/>
          <w:bCs/>
          <w:szCs w:val="21"/>
        </w:rPr>
        <w:t xml:space="preserve">采购文件</w:t>
      </w:r>
      <w:r>
        <w:rPr>
          <w:rFonts w:hint="eastAsia" w:ascii="宋体" w:hAnsi="宋体" w:cs="宋体"/>
          <w:b/>
          <w:szCs w:val="21"/>
        </w:rPr>
        <w:t xml:space="preserve">内格式与系统内格式不一致的，以</w:t>
      </w:r>
      <w:r>
        <w:rPr>
          <w:rFonts w:hint="eastAsia" w:ascii="宋体" w:hAnsi="宋体" w:cs="宋体"/>
          <w:b/>
          <w:bCs w:val="0"/>
          <w:szCs w:val="21"/>
        </w:rPr>
        <w:t xml:space="preserve">系统内格式要求为准</w:t>
      </w:r>
      <w:r>
        <w:rPr>
          <w:rFonts w:hint="eastAsia" w:ascii="宋体" w:hAnsi="宋体" w:cs="宋体"/>
          <w:b/>
          <w:bCs w:val="0"/>
          <w:szCs w:val="21"/>
          <w:lang w:val="zh-CN"/>
        </w:rPr>
        <w:t xml:space="preserve">）</w:t>
      </w:r>
      <w:r>
        <w:rPr>
          <w:rFonts w:hint="eastAsia" w:ascii="宋体" w:hAnsi="宋体" w:cs="宋体"/>
          <w:szCs w:val="21"/>
          <w:lang w:val="zh-CN"/>
        </w:rPr>
      </w:r>
      <w:r/>
    </w:p>
    <w:p>
      <w:pPr>
        <w:pStyle w:val="1061"/>
        <w:ind w:firstLine="422"/>
        <w:spacing w:line="420" w:lineRule="exact"/>
        <w:widowControl/>
        <w:rPr>
          <w:rFonts w:ascii="宋体" w:hAnsi="宋体" w:cs="宋体"/>
          <w:b/>
          <w:szCs w:val="21"/>
          <w:lang w:val="zh-CN"/>
        </w:rPr>
      </w:pPr>
      <w:r>
        <w:rPr>
          <w:rFonts w:hint="eastAsia" w:ascii="宋体" w:hAnsi="宋体" w:cs="宋体"/>
          <w:b/>
          <w:szCs w:val="21"/>
          <w:lang w:val="zh-CN"/>
        </w:rPr>
        <w:t xml:space="preserve">1、封面</w:t>
      </w:r>
      <w:r>
        <w:rPr>
          <w:rFonts w:ascii="宋体" w:hAnsi="宋体" w:cs="宋体"/>
          <w:b/>
          <w:szCs w:val="21"/>
          <w:lang w:val="zh-CN"/>
        </w:rPr>
      </w:r>
      <w:r/>
    </w:p>
    <w:p>
      <w:pPr>
        <w:pStyle w:val="1061"/>
        <w:ind w:firstLine="422"/>
        <w:spacing w:line="457" w:lineRule="exact"/>
        <w:rPr>
          <w:rFonts w:hint="eastAsia" w:ascii="宋体" w:hAnsi="宋体" w:cs="宋体"/>
          <w:color w:val="000000"/>
          <w:szCs w:val="21"/>
          <w:lang w:val="zh-CN"/>
        </w:rPr>
      </w:pPr>
      <w:r>
        <w:rPr>
          <w:rFonts w:hint="eastAsia" w:ascii="宋体" w:hAnsi="宋体" w:cs="宋体"/>
          <w:b/>
          <w:szCs w:val="21"/>
          <w:lang w:val="zh-CN"/>
        </w:rPr>
        <w:t xml:space="preserve">2、开标一览表</w:t>
      </w:r>
      <w:r>
        <w:rPr>
          <w:rFonts w:hint="eastAsia" w:ascii="宋体" w:hAnsi="宋体" w:cs="宋体"/>
          <w:color w:val="000000"/>
          <w:szCs w:val="21"/>
          <w:lang w:val="zh-CN"/>
        </w:rPr>
      </w:r>
      <w:r/>
    </w:p>
    <w:p>
      <w:pPr>
        <w:pStyle w:val="1061"/>
        <w:ind w:firstLine="422"/>
        <w:spacing w:line="457" w:lineRule="exact"/>
        <w:rPr>
          <w:rFonts w:hint="eastAsia" w:ascii="宋体" w:hAnsi="宋体" w:cs="宋体"/>
          <w:b/>
          <w:szCs w:val="21"/>
          <w:lang w:val="zh-CN"/>
        </w:rPr>
      </w:pPr>
      <w:r>
        <w:rPr>
          <w:rFonts w:hint="eastAsia" w:ascii="宋体" w:hAnsi="宋体" w:cs="宋体"/>
          <w:b/>
          <w:szCs w:val="21"/>
          <w:lang w:val="zh-CN"/>
        </w:rPr>
        <w:t xml:space="preserve">3、资格审查响应文件</w:t>
      </w:r>
      <w:r>
        <w:rPr>
          <w:rFonts w:hint="eastAsia" w:ascii="宋体" w:hAnsi="宋体" w:cs="宋体"/>
          <w:b/>
          <w:szCs w:val="21"/>
          <w:lang w:val="zh-CN"/>
        </w:rPr>
      </w:r>
      <w:r/>
    </w:p>
    <w:p>
      <w:pPr>
        <w:pStyle w:val="1061"/>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3.1具有独立承担民事责任的能力证明（包括法人或者其他组织的营业执照等证明文件，自然人的身份证明）；</w:t>
      </w:r>
      <w:r>
        <w:rPr>
          <w:rFonts w:hint="eastAsia" w:ascii="宋体" w:hAnsi="宋体" w:cs="宋体"/>
          <w:color w:val="000000"/>
          <w:szCs w:val="21"/>
          <w:lang w:val="zh-CN"/>
        </w:rPr>
      </w:r>
      <w:r/>
    </w:p>
    <w:p>
      <w:pPr>
        <w:pStyle w:val="1061"/>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3.2良好的商业信誉和健全的财务会计制度（包括但不限于最近一期经审计的财务报告，其他组织、自然人及成立未满一年的法人应提供银行出具的资信证明）；</w:t>
      </w:r>
      <w:r>
        <w:rPr>
          <w:rFonts w:ascii="宋体" w:hAnsi="宋体" w:cs="宋体"/>
          <w:color w:val="000000"/>
          <w:szCs w:val="21"/>
          <w:lang w:val="zh-CN"/>
        </w:rPr>
      </w:r>
      <w:r/>
    </w:p>
    <w:p>
      <w:pPr>
        <w:pStyle w:val="1061"/>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3.3具备履行合同所必需的设备和专业技术能力的证明材料（具备履行合同的相关设备、人员等证明材料）；</w:t>
      </w:r>
      <w:r>
        <w:rPr>
          <w:rFonts w:ascii="宋体" w:hAnsi="宋体" w:cs="宋体"/>
          <w:color w:val="000000"/>
          <w:szCs w:val="21"/>
          <w:lang w:val="zh-CN"/>
        </w:rPr>
      </w:r>
      <w:r/>
    </w:p>
    <w:p>
      <w:pPr>
        <w:pStyle w:val="1061"/>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3.4依法缴纳税收和社会保障资金的良好记录：包括但不限于最新一期的缴纳税收的凭据，最新一期社会保险缴纳的凭据（专用收据或社会保险缴纳清单扫描件）；</w:t>
      </w:r>
      <w:r>
        <w:rPr>
          <w:rFonts w:ascii="宋体" w:hAnsi="宋体" w:cs="宋体"/>
          <w:color w:val="000000"/>
          <w:szCs w:val="21"/>
          <w:lang w:val="zh-CN"/>
        </w:rPr>
      </w:r>
      <w:r/>
    </w:p>
    <w:p>
      <w:pPr>
        <w:pStyle w:val="1061"/>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3.5参加政府采购活动前三年内，在经营活动中没有重大违法记录的声明（格式自拟）；</w:t>
      </w:r>
      <w:r>
        <w:rPr>
          <w:rFonts w:hint="eastAsia" w:ascii="宋体" w:hAnsi="宋体" w:cs="宋体"/>
          <w:color w:val="000000"/>
          <w:szCs w:val="21"/>
          <w:lang w:val="zh-CN"/>
        </w:rPr>
      </w:r>
      <w:r/>
    </w:p>
    <w:p>
      <w:pPr>
        <w:pStyle w:val="1061"/>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3.6《中小企业声明函》或《残疾人福利性单</w:t>
      </w:r>
      <w:r>
        <w:rPr>
          <w:rFonts w:hint="eastAsia" w:ascii="宋体" w:hAnsi="宋体" w:cs="宋体"/>
          <w:bCs/>
          <w:szCs w:val="21"/>
          <w:lang w:val="zh-CN"/>
        </w:rPr>
        <w:t xml:space="preserve">位声明函》或由省级以上监狱管理局、戒毒管理局（含新疆生产建设兵团）出具的属于监狱企业的证明文件</w:t>
      </w:r>
      <w:r>
        <w:rPr>
          <w:rFonts w:hint="eastAsia" w:ascii="宋体" w:hAnsi="宋体" w:cs="宋体"/>
          <w:color w:val="000000"/>
          <w:szCs w:val="21"/>
          <w:lang w:val="zh-CN"/>
        </w:rPr>
        <w:t xml:space="preserve">（如属）；</w:t>
      </w:r>
      <w:r>
        <w:rPr>
          <w:rFonts w:hint="eastAsia" w:ascii="宋体" w:hAnsi="宋体" w:cs="宋体"/>
          <w:color w:val="000000"/>
          <w:szCs w:val="21"/>
          <w:lang w:val="zh-CN"/>
        </w:rPr>
      </w:r>
      <w:r/>
    </w:p>
    <w:p>
      <w:pPr>
        <w:pStyle w:val="1061"/>
        <w:ind w:firstLine="422"/>
        <w:spacing w:line="457" w:lineRule="exact"/>
        <w:rPr>
          <w:rFonts w:hint="eastAsia" w:ascii="宋体" w:hAnsi="宋体" w:cs="宋体"/>
          <w:b/>
          <w:szCs w:val="21"/>
          <w:lang w:val="zh-CN"/>
        </w:rPr>
      </w:pPr>
      <w:r>
        <w:rPr>
          <w:rFonts w:hint="eastAsia" w:ascii="宋体" w:hAnsi="宋体" w:cs="宋体"/>
          <w:b/>
          <w:szCs w:val="21"/>
          <w:lang w:val="zh-CN"/>
        </w:rPr>
        <w:t xml:space="preserve">4、符合性审查响应文件</w:t>
      </w:r>
      <w:r>
        <w:rPr>
          <w:rFonts w:hint="eastAsia" w:ascii="宋体" w:hAnsi="宋体" w:cs="宋体"/>
          <w:b/>
          <w:szCs w:val="21"/>
          <w:lang w:val="zh-CN"/>
        </w:rPr>
      </w:r>
      <w:r/>
    </w:p>
    <w:p>
      <w:pPr>
        <w:pStyle w:val="1061"/>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4.1磋商响应单位情况表（格式见附件）；</w:t>
      </w:r>
      <w:r>
        <w:rPr>
          <w:rFonts w:hint="eastAsia" w:ascii="宋体" w:hAnsi="宋体" w:cs="宋体"/>
          <w:color w:val="000000"/>
          <w:szCs w:val="21"/>
          <w:lang w:val="zh-CN"/>
        </w:rPr>
      </w:r>
      <w:r/>
    </w:p>
    <w:p>
      <w:pPr>
        <w:pStyle w:val="1061"/>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4.2</w:t>
      </w:r>
      <w:r>
        <w:rPr>
          <w:rFonts w:hint="eastAsia" w:ascii="宋体" w:hAnsi="宋体" w:cs="宋体"/>
          <w:bCs/>
          <w:szCs w:val="21"/>
          <w:lang w:val="zh-CN"/>
        </w:rPr>
        <w:t xml:space="preserve">磋商响应单位</w:t>
      </w:r>
      <w:r>
        <w:rPr>
          <w:rFonts w:hint="eastAsia" w:ascii="宋体" w:hAnsi="宋体" w:cs="宋体"/>
          <w:color w:val="000000"/>
          <w:szCs w:val="21"/>
          <w:lang w:val="zh-CN"/>
        </w:rPr>
        <w:t xml:space="preserve">法定代表人身份证扫描件；</w:t>
      </w:r>
      <w:r>
        <w:rPr>
          <w:rFonts w:hint="eastAsia" w:ascii="宋体" w:hAnsi="宋体" w:cs="宋体"/>
          <w:color w:val="000000"/>
          <w:szCs w:val="21"/>
          <w:lang w:val="zh-CN"/>
        </w:rPr>
      </w:r>
      <w:r/>
    </w:p>
    <w:p>
      <w:pPr>
        <w:pStyle w:val="1061"/>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4.3</w:t>
      </w:r>
      <w:r>
        <w:rPr>
          <w:rFonts w:hint="eastAsia" w:hAnsi="宋体" w:cs="宋体"/>
          <w:color w:val="000000"/>
          <w:szCs w:val="21"/>
          <w:lang w:val="zh-CN"/>
        </w:rPr>
        <w:t xml:space="preserve">法定代表人授权委托书（如有授权）</w:t>
      </w:r>
      <w:r>
        <w:rPr>
          <w:rFonts w:hint="eastAsia" w:ascii="宋体" w:hAnsi="宋体" w:cs="宋体"/>
          <w:color w:val="000000"/>
          <w:szCs w:val="21"/>
          <w:lang w:val="zh-CN"/>
        </w:rPr>
        <w:t xml:space="preserve">（格式见附件）</w:t>
      </w:r>
      <w:r>
        <w:rPr>
          <w:rFonts w:hint="eastAsia" w:hAnsi="宋体" w:cs="宋体"/>
          <w:color w:val="000000"/>
          <w:szCs w:val="21"/>
          <w:lang w:val="zh-CN"/>
        </w:rPr>
        <w:t xml:space="preserve">；</w:t>
      </w:r>
      <w:r>
        <w:rPr>
          <w:rFonts w:hint="eastAsia" w:ascii="宋体" w:hAnsi="宋体" w:cs="宋体"/>
          <w:color w:val="000000"/>
          <w:szCs w:val="21"/>
          <w:lang w:val="zh-CN"/>
        </w:rPr>
      </w:r>
      <w:r/>
    </w:p>
    <w:p>
      <w:pPr>
        <w:pStyle w:val="1061"/>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4.4授权</w:t>
      </w:r>
      <w:r>
        <w:rPr>
          <w:rFonts w:hint="eastAsia" w:hAnsi="宋体" w:cs="宋体"/>
          <w:color w:val="000000"/>
          <w:szCs w:val="21"/>
          <w:lang w:val="zh-CN"/>
        </w:rPr>
        <w:t xml:space="preserve">委托代理人身份证扫描件（如有授权）；</w:t>
      </w:r>
      <w:r>
        <w:rPr>
          <w:rFonts w:hint="eastAsia" w:ascii="宋体" w:hAnsi="宋体" w:cs="宋体"/>
          <w:color w:val="000000"/>
          <w:szCs w:val="21"/>
          <w:lang w:val="zh-CN"/>
        </w:rPr>
      </w:r>
      <w:r/>
    </w:p>
    <w:p>
      <w:pPr>
        <w:pStyle w:val="1061"/>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4.5磋商响应函（格式见附件）；</w:t>
      </w:r>
      <w:r>
        <w:rPr>
          <w:rFonts w:hint="eastAsia" w:ascii="宋体" w:hAnsi="宋体" w:cs="宋体"/>
          <w:color w:val="000000"/>
          <w:szCs w:val="21"/>
          <w:lang w:val="zh-CN"/>
        </w:rPr>
      </w:r>
      <w:r/>
    </w:p>
    <w:p>
      <w:pPr>
        <w:pStyle w:val="1061"/>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4.6报价明细表（格式见附件）；</w:t>
      </w:r>
      <w:r>
        <w:rPr>
          <w:rFonts w:hint="eastAsia" w:ascii="宋体" w:hAnsi="宋体" w:eastAsia="宋体" w:cs="宋体"/>
          <w:color w:val="000000"/>
          <w:szCs w:val="21"/>
          <w:lang w:val="zh-CN"/>
        </w:rPr>
      </w:r>
      <w:r/>
    </w:p>
    <w:p>
      <w:pPr>
        <w:pStyle w:val="1061"/>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4.7拟投入项目人员汇总表（格式见附件）；</w:t>
      </w:r>
      <w:r>
        <w:rPr>
          <w:rFonts w:hint="eastAsia" w:ascii="宋体" w:hAnsi="宋体" w:eastAsia="宋体" w:cs="宋体"/>
          <w:color w:val="000000"/>
          <w:szCs w:val="21"/>
          <w:lang w:val="zh-CN"/>
        </w:rPr>
      </w:r>
      <w:r/>
    </w:p>
    <w:p>
      <w:pPr>
        <w:pStyle w:val="1061"/>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4.8拟投入本项目设施设备</w:t>
      </w:r>
      <w:r>
        <w:rPr>
          <w:rFonts w:hint="eastAsia" w:ascii="宋体" w:hAnsi="宋体" w:eastAsia="宋体" w:cs="宋体"/>
          <w:color w:val="000000"/>
          <w:szCs w:val="21"/>
          <w:lang w:val="zh-CN"/>
        </w:rPr>
        <w:t xml:space="preserve">清单表（格式见附件）；</w:t>
      </w:r>
      <w:r>
        <w:rPr>
          <w:rFonts w:hint="eastAsia" w:ascii="宋体" w:hAnsi="宋体" w:eastAsia="宋体" w:cs="宋体"/>
          <w:color w:val="000000"/>
          <w:szCs w:val="21"/>
          <w:lang w:val="zh-CN"/>
        </w:rPr>
      </w:r>
      <w:r/>
    </w:p>
    <w:p>
      <w:pPr>
        <w:pStyle w:val="1061"/>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val="zh-CN"/>
        </w:rPr>
        <w:t xml:space="preserve">响应保证承诺书（格式见附件）；</w:t>
      </w:r>
      <w:r>
        <w:rPr>
          <w:rFonts w:hint="eastAsia" w:ascii="宋体" w:hAnsi="宋体" w:eastAsia="宋体" w:cs="宋体"/>
          <w:color w:val="000000"/>
          <w:szCs w:val="21"/>
          <w:lang w:val="zh-CN"/>
        </w:rPr>
      </w:r>
      <w:r/>
    </w:p>
    <w:p>
      <w:pPr>
        <w:pStyle w:val="1061"/>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zh-CN"/>
        </w:rPr>
        <w:t xml:space="preserve">服务要求偏离表、商务条款偏离表（格式见附件）；</w:t>
      </w:r>
      <w:r>
        <w:rPr>
          <w:rFonts w:hint="eastAsia" w:ascii="宋体" w:hAnsi="宋体" w:eastAsia="宋体" w:cs="宋体"/>
          <w:color w:val="000000"/>
          <w:szCs w:val="21"/>
          <w:lang w:val="zh-CN"/>
        </w:rPr>
      </w:r>
      <w:r/>
    </w:p>
    <w:p>
      <w:pPr>
        <w:pStyle w:val="1061"/>
        <w:ind w:firstLine="422"/>
        <w:spacing w:line="457" w:lineRule="exact"/>
        <w:rPr>
          <w:rFonts w:hint="eastAsia" w:ascii="宋体" w:hAnsi="宋体" w:cs="宋体"/>
          <w:b/>
          <w:szCs w:val="21"/>
          <w:lang w:val="zh-CN"/>
        </w:rPr>
      </w:pPr>
      <w:r>
        <w:rPr>
          <w:rFonts w:hint="eastAsia" w:ascii="宋体" w:hAnsi="宋体" w:cs="宋体"/>
          <w:b/>
          <w:szCs w:val="21"/>
          <w:lang w:val="zh-CN"/>
        </w:rPr>
        <w:t xml:space="preserve">5、综合评审响应文件</w:t>
      </w:r>
      <w:r>
        <w:rPr>
          <w:rFonts w:hint="eastAsia" w:ascii="宋体" w:hAnsi="宋体" w:cs="宋体"/>
          <w:b/>
          <w:szCs w:val="21"/>
          <w:lang w:val="zh-CN"/>
        </w:rPr>
      </w:r>
      <w:r/>
    </w:p>
    <w:p>
      <w:pPr>
        <w:pStyle w:val="1061"/>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5.1</w:t>
      </w:r>
      <w:r>
        <w:rPr>
          <w:rFonts w:hint="eastAsia" w:ascii="宋体" w:hAnsi="宋体" w:cs="宋体"/>
          <w:color w:val="000000"/>
          <w:szCs w:val="21"/>
        </w:rPr>
        <w:t xml:space="preserve">类似项目一览表（格式见附件）</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1061"/>
        <w:ind w:firstLine="420"/>
        <w:spacing w:line="457" w:lineRule="exact"/>
        <w:rPr>
          <w:rFonts w:hint="eastAsia" w:ascii="宋体" w:hAnsi="宋体" w:cs="宋体"/>
          <w:color w:val="000000"/>
          <w:szCs w:val="21"/>
        </w:rPr>
      </w:pPr>
      <w:r>
        <w:rPr>
          <w:rFonts w:hint="eastAsia" w:ascii="宋体" w:hAnsi="宋体" w:cs="宋体"/>
          <w:color w:val="000000"/>
          <w:szCs w:val="21"/>
        </w:rPr>
        <w:t xml:space="preserve">5.2响应单位针对本项目的实施方案</w:t>
      </w:r>
      <w:r>
        <w:rPr>
          <w:rFonts w:hint="eastAsia" w:ascii="宋体" w:hAnsi="宋体" w:cs="宋体"/>
          <w:color w:val="000000"/>
          <w:szCs w:val="21"/>
          <w:lang w:val="zh-CN"/>
        </w:rPr>
        <w:t xml:space="preserve">（自拟）；</w:t>
      </w:r>
      <w:r>
        <w:rPr>
          <w:rFonts w:hint="eastAsia" w:ascii="宋体" w:hAnsi="宋体" w:cs="宋体"/>
          <w:color w:val="000000"/>
          <w:szCs w:val="21"/>
        </w:rPr>
      </w:r>
      <w:r/>
    </w:p>
    <w:p>
      <w:pPr>
        <w:pStyle w:val="1061"/>
        <w:ind w:firstLine="420"/>
        <w:spacing w:line="457" w:lineRule="exact"/>
        <w:rPr>
          <w:rFonts w:ascii="宋体" w:hAnsi="宋体" w:cs="宋体"/>
          <w:color w:val="000000"/>
          <w:szCs w:val="21"/>
          <w:lang w:val="zh-CN"/>
        </w:rPr>
      </w:pPr>
      <w:r>
        <w:rPr>
          <w:rFonts w:hint="eastAsia" w:ascii="宋体" w:hAnsi="宋体" w:cs="宋体"/>
          <w:color w:val="000000"/>
          <w:szCs w:val="21"/>
        </w:rPr>
        <w:t xml:space="preserve">5.3</w:t>
      </w:r>
      <w:r>
        <w:rPr>
          <w:rFonts w:hint="eastAsia" w:ascii="宋体" w:hAnsi="宋体" w:cs="宋体"/>
          <w:color w:val="000000"/>
          <w:szCs w:val="21"/>
          <w:lang w:val="zh-CN"/>
        </w:rPr>
        <w:t xml:space="preserve">其他可以证明磋商供应商资信、资质和货物、服务质量的证书、文件、推荐信等资料。</w:t>
      </w:r>
      <w:r>
        <w:rPr>
          <w:rFonts w:ascii="宋体" w:hAnsi="宋体" w:cs="宋体"/>
          <w:color w:val="000000"/>
          <w:szCs w:val="21"/>
          <w:lang w:val="zh-CN"/>
        </w:rPr>
      </w:r>
      <w:r/>
    </w:p>
    <w:p>
      <w:pPr>
        <w:pStyle w:val="1061"/>
        <w:ind w:firstLine="420"/>
        <w:spacing w:line="457" w:lineRule="exact"/>
        <w:rPr>
          <w:rFonts w:ascii="宋体" w:hAnsi="宋体" w:cs="宋体"/>
          <w:color w:val="000000"/>
          <w:szCs w:val="21"/>
        </w:rPr>
      </w:pPr>
      <w:r>
        <w:rPr>
          <w:rFonts w:hint="eastAsia" w:ascii="宋体" w:hAnsi="宋体" w:cs="宋体"/>
          <w:color w:val="000000"/>
          <w:szCs w:val="21"/>
        </w:rPr>
        <w:t xml:space="preserve">5.4采购文件中采购需求、附件格式及评分标准中所涉及到的其他材料如人员证书、获奖文件、荣誉证书等与本项目有关的其它资料。</w:t>
      </w:r>
      <w:r>
        <w:rPr>
          <w:rFonts w:ascii="宋体" w:hAnsi="宋体" w:cs="宋体"/>
          <w:color w:val="000000"/>
          <w:szCs w:val="21"/>
        </w:rPr>
      </w:r>
      <w:r/>
    </w:p>
    <w:p>
      <w:pPr>
        <w:pStyle w:val="1061"/>
        <w:spacing w:line="457" w:lineRule="exact"/>
        <w:rPr>
          <w:rFonts w:ascii="宋体" w:hAnsi="宋体" w:cs="宋体"/>
          <w:b/>
          <w:bCs/>
          <w:szCs w:val="21"/>
          <w:lang w:val="zh-CN"/>
        </w:rPr>
      </w:pPr>
      <w:r>
        <w:rPr>
          <w:rFonts w:hint="eastAsia" w:ascii="宋体" w:hAnsi="宋体" w:cs="宋体"/>
          <w:b/>
          <w:color w:val="000000"/>
          <w:szCs w:val="21"/>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3.6为资格审查要求提供的材料，是作为对供应商资格审查、质疑身份认定的依据，响应供应商必须提供并加盖电子公章。否则，磋商响应文件将被认定为不符合资格审查要求。</w:t>
      </w:r>
      <w:r>
        <w:rPr>
          <w:rFonts w:ascii="宋体" w:hAnsi="宋体" w:cs="宋体"/>
          <w:b/>
          <w:bCs/>
          <w:szCs w:val="21"/>
          <w:lang w:val="zh-CN"/>
        </w:rPr>
      </w:r>
      <w:r/>
    </w:p>
    <w:p>
      <w:pPr>
        <w:pStyle w:val="1061"/>
        <w:ind w:firstLine="422"/>
        <w:spacing w:line="457" w:lineRule="exact"/>
        <w:rPr>
          <w:rFonts w:hint="eastAsia" w:ascii="宋体" w:hAnsi="宋体" w:cs="宋体"/>
          <w:b/>
          <w:bCs/>
          <w:szCs w:val="21"/>
          <w:lang w:val="zh-CN"/>
        </w:rPr>
      </w:pPr>
      <w:r>
        <w:rPr>
          <w:rFonts w:hint="eastAsia" w:ascii="宋体" w:hAnsi="宋体" w:cs="宋体"/>
          <w:b/>
          <w:bCs/>
          <w:szCs w:val="21"/>
          <w:lang w:val="zh-CN"/>
        </w:rPr>
        <w:t xml:space="preserve">（2）以上4.1-4.</w:t>
      </w:r>
      <w:r>
        <w:rPr>
          <w:rFonts w:hint="eastAsia" w:ascii="宋体" w:hAnsi="宋体" w:cs="宋体"/>
          <w:b/>
          <w:bCs/>
          <w:szCs w:val="21"/>
          <w:lang w:val="en-US" w:eastAsia="zh-CN"/>
        </w:rPr>
        <w:t xml:space="preserve">1</w:t>
      </w:r>
      <w:r>
        <w:rPr>
          <w:rFonts w:hint="eastAsia" w:ascii="宋体" w:hAnsi="宋体" w:cs="宋体"/>
          <w:b/>
          <w:bCs/>
          <w:szCs w:val="21"/>
          <w:lang w:val="en-US" w:eastAsia="zh-CN"/>
        </w:rPr>
        <w:t xml:space="preserve">0</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rPr>
          <w:rFonts w:hint="eastAsia" w:ascii="宋体" w:hAnsi="宋体" w:cs="宋体"/>
          <w:b/>
          <w:bCs/>
          <w:szCs w:val="21"/>
          <w:lang w:val="zh-CN"/>
        </w:rPr>
      </w:r>
      <w:r/>
    </w:p>
    <w:p>
      <w:pPr>
        <w:pStyle w:val="1061"/>
        <w:ind w:firstLine="422"/>
        <w:spacing w:line="457" w:lineRule="exact"/>
        <w:rPr>
          <w:rFonts w:hint="eastAsia" w:ascii="宋体" w:hAnsi="宋体" w:cs="宋体"/>
          <w:szCs w:val="21"/>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（二）电子化要求：</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本项目采用电子响应文件，供应商按照采购文件要求制作上传电子响应文件，供应商无需提供纸质响应文件。</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1、电子投标准备：</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2、磋商响应文件编制要求：</w:t>
      </w:r>
      <w:r>
        <w:rPr>
          <w:rFonts w:hint="eastAsia"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本项目采用电子招投标形式，请供应商按照《苏采云系统供应商操作手册》进行制作、上传电子响应文件。</w:t>
      </w:r>
      <w:r>
        <w:rPr>
          <w:rFonts w:hint="eastAsia" w:ascii="宋体" w:hAnsi="宋体" w:cs="宋体"/>
          <w:b/>
          <w:szCs w:val="21"/>
        </w:rPr>
        <w:t xml:space="preserve">电子响应文件制作完成后请于响应文件递交截止时间前成功上传至“苏采云”系统，否则视为放弃参加该采购项目。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rPr>
          <w:rFonts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3、响应文件提交：</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（1）地点：“苏采云”系统（网址：http://jszfcg.jsczt.cn/）。响应文件网上递交，不需要现场参加采购活动，无需提供纸质响应文件。</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4、开启：</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（1）地点：“苏采云”系统（网址：http://jszfcg.jsczt.cn/）</w:t>
      </w:r>
      <w:r>
        <w:rPr>
          <w:rFonts w:hint="eastAsia" w:ascii="宋体" w:hAnsi="宋体" w:cs="宋体"/>
          <w:szCs w:val="21"/>
        </w:rPr>
      </w:r>
      <w:r/>
    </w:p>
    <w:p>
      <w:pPr>
        <w:pStyle w:val="1061"/>
        <w:ind w:firstLine="420"/>
        <w:spacing w:line="457" w:lineRule="exact"/>
        <w:rPr>
          <w:rFonts w:ascii="宋体" w:hAnsi="宋体" w:cs="宋体"/>
          <w:b/>
          <w:szCs w:val="21"/>
        </w:rPr>
      </w:pPr>
      <w:r>
        <w:rPr>
          <w:rFonts w:hint="eastAsia" w:ascii="宋体" w:hAnsi="宋体" w:cs="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请供应商确保电脑、系统及其他设备（视频输入输出设备等）无误，且开启直至项目结束始终保持系统在线状态。</w:t>
      </w:r>
      <w:r>
        <w:rPr>
          <w:rFonts w:hint="eastAsia" w:ascii="宋体" w:hAnsi="宋体" w:cs="宋体"/>
          <w:szCs w:val="21"/>
        </w:rPr>
      </w:r>
      <w:r/>
    </w:p>
    <w:p>
      <w:pPr>
        <w:pStyle w:val="1061"/>
        <w:ind w:firstLine="422"/>
        <w:spacing w:line="457" w:lineRule="exact"/>
        <w:rPr>
          <w:rFonts w:hint="eastAsia" w:ascii="宋体" w:hAnsi="宋体" w:cs="宋体"/>
          <w:b/>
          <w:szCs w:val="21"/>
        </w:rPr>
      </w:pPr>
      <w:r>
        <w:rPr>
          <w:rFonts w:hint="eastAsia" w:ascii="宋体" w:hAnsi="宋体" w:cs="宋体"/>
          <w:b/>
          <w:szCs w:val="21"/>
        </w:rPr>
        <w:t xml:space="preserve">五、磋商程序</w:t>
      </w:r>
      <w:r>
        <w:rPr>
          <w:rFonts w:hint="eastAsia" w:ascii="宋体" w:hAnsi="宋体" w:cs="宋体"/>
          <w:b/>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1、采购代理机构按本须知规定的时间、地点主持磋商采购活动。</w:t>
      </w:r>
      <w:r>
        <w:rPr>
          <w:rFonts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2、供应商通过“苏采云”系统在线参与磋商活动。供应商应当按照《苏采云系统供应商操作手册》规定在 “苏采云”系统规定的时间内对响应文件进行解密。</w:t>
      </w:r>
      <w:r>
        <w:rPr>
          <w:rFonts w:ascii="宋体" w:hAnsi="宋体" w:cs="宋体"/>
          <w:szCs w:val="21"/>
        </w:rPr>
      </w:r>
      <w:r/>
    </w:p>
    <w:p>
      <w:pPr>
        <w:pStyle w:val="1061"/>
        <w:ind w:firstLine="420"/>
        <w:spacing w:line="457"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、在磋商响应文件网上递交截止时间止成功解密的磋商供应商少于三家，则本次采购失败。</w:t>
      </w:r>
      <w:r>
        <w:rPr>
          <w:rFonts w:ascii="宋体" w:hAnsi="宋体" w:cs="宋体"/>
          <w:szCs w:val="21"/>
        </w:rPr>
      </w:r>
      <w:r/>
    </w:p>
    <w:p>
      <w:pPr>
        <w:pStyle w:val="1061"/>
        <w:ind w:firstLine="420"/>
        <w:spacing w:line="457"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、由磋商小组审查供应商解密的响应文件。</w:t>
      </w:r>
      <w:r>
        <w:rPr>
          <w:rFonts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6、磋商小组要求供应商澄清、说明或者更正响应文件应当以书面形式做出。供应商的澄清、说明或者更正应当由其单位加盖电子公章。</w:t>
      </w:r>
      <w:r>
        <w:rPr>
          <w:rFonts w:ascii="宋体" w:hAnsi="宋体" w:cs="宋体"/>
          <w:szCs w:val="21"/>
        </w:rPr>
      </w:r>
      <w:r/>
    </w:p>
    <w:p>
      <w:pPr>
        <w:pStyle w:val="1061"/>
        <w:ind w:firstLine="422"/>
        <w:spacing w:line="457" w:lineRule="exact"/>
        <w:rPr>
          <w:rFonts w:ascii="宋体" w:hAnsi="宋体" w:cs="宋体"/>
          <w:b/>
          <w:color w:val="ff0000"/>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ff0000"/>
          <w:szCs w:val="21"/>
        </w:rPr>
        <w:t xml:space="preserve">供应商应随时保持系统在线，如因供应商自身原因未在规定时间内提交澄清确认资料的，导致的不利后果由供应商自行承担。</w:t>
      </w:r>
      <w:r>
        <w:rPr>
          <w:rFonts w:ascii="宋体" w:hAnsi="宋体" w:cs="宋体"/>
          <w:b/>
          <w:color w:val="ff0000"/>
          <w:szCs w:val="21"/>
        </w:rPr>
      </w:r>
      <w:r/>
    </w:p>
    <w:p>
      <w:pPr>
        <w:pStyle w:val="1061"/>
        <w:ind w:firstLine="420"/>
        <w:spacing w:line="457" w:lineRule="exact"/>
        <w:rPr>
          <w:rFonts w:ascii="宋体" w:hAnsi="宋体" w:cs="宋体"/>
          <w:b/>
          <w:szCs w:val="21"/>
        </w:rPr>
      </w:pPr>
      <w:r>
        <w:rPr>
          <w:rFonts w:ascii="宋体" w:hAnsi="宋体" w:cs="宋体"/>
          <w:szCs w:val="21"/>
        </w:rPr>
        <w:t xml:space="preserve">7</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磋商小组通过“苏采云”系统向供应商发布“磋商函”，供应商应当按照要求在“苏采云”系统提交“磋商响应函”并加盖CA电子公章。</w:t>
      </w:r>
      <w:r>
        <w:rPr>
          <w:rFonts w:ascii="宋体" w:hAnsi="宋体" w:cs="宋体"/>
          <w:b/>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szCs w:val="21"/>
        </w:rPr>
      </w:r>
      <w:r/>
    </w:p>
    <w:p>
      <w:pPr>
        <w:pStyle w:val="1061"/>
        <w:ind w:firstLine="422"/>
        <w:spacing w:line="457" w:lineRule="exact"/>
        <w:rPr>
          <w:rFonts w:ascii="宋体" w:hAnsi="宋体" w:cs="宋体"/>
          <w:b/>
          <w:szCs w:val="21"/>
        </w:rPr>
      </w:pPr>
      <w:r>
        <w:rPr>
          <w:rFonts w:ascii="宋体" w:hAnsi="宋体" w:cs="宋体"/>
          <w:b/>
          <w:szCs w:val="21"/>
        </w:rPr>
        <w:t xml:space="preserve">9</w:t>
      </w:r>
      <w:r>
        <w:rPr>
          <w:rFonts w:hint="eastAsia" w:ascii="宋体" w:hAnsi="宋体" w:cs="宋体"/>
          <w:b/>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cs="宋体"/>
          <w:b/>
          <w:szCs w:val="21"/>
        </w:rPr>
      </w:r>
      <w:r/>
    </w:p>
    <w:p>
      <w:pPr>
        <w:pStyle w:val="1061"/>
        <w:ind w:firstLine="422"/>
        <w:spacing w:line="457" w:lineRule="exact"/>
        <w:rPr>
          <w:rFonts w:ascii="宋体" w:hAnsi="宋体" w:cs="宋体"/>
          <w:b/>
          <w:color w:val="ff0000"/>
          <w:szCs w:val="21"/>
        </w:rPr>
      </w:pPr>
      <w:r>
        <w:rPr>
          <w:rFonts w:hint="eastAsia" w:ascii="宋体" w:hAnsi="宋体" w:cs="宋体"/>
          <w:b/>
          <w:szCs w:val="21"/>
        </w:rPr>
        <w:t xml:space="preserve">1</w:t>
      </w:r>
      <w:r>
        <w:rPr>
          <w:rFonts w:ascii="宋体" w:hAnsi="宋体" w:cs="宋体"/>
          <w:b/>
          <w:szCs w:val="21"/>
        </w:rPr>
        <w:t xml:space="preserve">0</w:t>
      </w:r>
      <w:r>
        <w:rPr>
          <w:rFonts w:hint="eastAsia" w:ascii="宋体" w:hAnsi="宋体" w:cs="宋体"/>
          <w:b/>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Cs w:val="21"/>
        </w:rPr>
        <w:t xml:space="preserve">（此处规定时间的计算以系统中的倒计时间为准，系统中的线上最后报价只有一次机会，提交后无法撤回，请供应商慎重提交）</w:t>
      </w:r>
      <w:r>
        <w:rPr>
          <w:rFonts w:ascii="宋体" w:hAnsi="宋体" w:cs="宋体"/>
          <w:b/>
          <w:color w:val="ff0000"/>
          <w:szCs w:val="21"/>
        </w:rPr>
      </w:r>
      <w:r/>
    </w:p>
    <w:p>
      <w:pPr>
        <w:pStyle w:val="1061"/>
        <w:ind w:firstLine="422"/>
        <w:spacing w:line="457" w:lineRule="exact"/>
        <w:rPr>
          <w:rFonts w:ascii="宋体" w:hAnsi="宋体" w:cs="宋体"/>
          <w:b/>
          <w:szCs w:val="21"/>
        </w:rPr>
      </w:pPr>
      <w:r>
        <w:rPr>
          <w:rFonts w:hint="eastAsia" w:ascii="宋体" w:hAnsi="宋体" w:cs="宋体"/>
          <w:b/>
          <w:szCs w:val="21"/>
        </w:rPr>
        <w:t xml:space="preserve">已提交响应文件的供应商，在提交最后报价之前，可以根据磋商情况退出磋商，并在“苏采云”系统中提交“退出磋商函”并加盖CA电子公章。</w:t>
      </w:r>
      <w:r>
        <w:rPr>
          <w:rFonts w:ascii="宋体" w:hAnsi="宋体" w:cs="宋体"/>
          <w:b/>
          <w:szCs w:val="21"/>
        </w:rPr>
      </w:r>
      <w:r/>
    </w:p>
    <w:p>
      <w:pPr>
        <w:pStyle w:val="1061"/>
        <w:ind w:firstLine="422"/>
        <w:spacing w:line="457" w:lineRule="exact"/>
        <w:rPr>
          <w:rFonts w:ascii="宋体" w:hAnsi="宋体" w:cs="宋体"/>
          <w:b/>
          <w:szCs w:val="21"/>
        </w:rPr>
      </w:pPr>
      <w:r>
        <w:rPr>
          <w:rFonts w:hint="eastAsia" w:ascii="宋体" w:hAnsi="宋体" w:cs="宋体"/>
          <w:b/>
          <w:szCs w:val="21"/>
        </w:rPr>
        <w:t xml:space="preserve">*进入项目评审流程后，建议各供应商法定代表人或授权委托人始终保持通讯顺畅，时刻关注不见面开标大厅，不离开不见面开标大厅。</w:t>
      </w:r>
      <w:r>
        <w:rPr>
          <w:rFonts w:ascii="宋体" w:hAnsi="宋体" w:cs="宋体"/>
          <w:b/>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11、经磋商确定最终采购需求和提交最后报价的供应商后，由磋商小组采用综合评分法对提交最后报价的供应商的响应文件和最后报价进行综合评分。</w:t>
      </w:r>
      <w:r>
        <w:rPr>
          <w:rFonts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12、磋商小组根据磋商成交原则确定成交供应商，并将结果通知所有参加磋商的供应商。</w:t>
      </w:r>
      <w:r>
        <w:rPr>
          <w:rFonts w:ascii="宋体" w:hAnsi="宋体" w:cs="宋体"/>
          <w:szCs w:val="21"/>
        </w:rPr>
      </w:r>
      <w:r/>
    </w:p>
    <w:p>
      <w:pPr>
        <w:pStyle w:val="1061"/>
        <w:ind w:firstLine="420"/>
        <w:spacing w:line="457" w:lineRule="exact"/>
      </w:pPr>
      <w:r>
        <w:rPr>
          <w:rFonts w:hint="eastAsia" w:ascii="宋体" w:hAnsi="宋体" w:cs="宋体"/>
          <w:szCs w:val="21"/>
        </w:rPr>
        <w:t xml:space="preserve">13、如磋商过程中出现本采购文件未尽事宜，由磋商小组根据政府采购有关法律、法规讨论决定。</w:t>
      </w:r>
      <w:r>
        <w:rPr>
          <w:rFonts w:hint="eastAsia" w:ascii="宋体" w:hAnsi="宋体" w:cs="宋体"/>
          <w:b/>
          <w:szCs w:val="21"/>
        </w:rPr>
        <w:t xml:space="preserve">六、综合说明</w:t>
      </w:r>
      <w:r/>
    </w:p>
    <w:p>
      <w:pPr>
        <w:pStyle w:val="1061"/>
        <w:ind w:firstLine="420"/>
        <w:spacing w:line="457" w:lineRule="exact"/>
        <w:rPr>
          <w:rFonts w:hint="eastAsia" w:ascii="宋体" w:hAnsi="宋体" w:cs="宋体"/>
          <w:szCs w:val="21"/>
        </w:rPr>
      </w:pPr>
      <w:r>
        <w:rPr>
          <w:rFonts w:hint="eastAsia" w:ascii="宋体" w:hAnsi="宋体" w:cs="宋体"/>
          <w:szCs w:val="21"/>
        </w:rPr>
        <w:t xml:space="preserve">1、供应商提供的服务能够至少达到“采购需求”要求，同时明确详细的服务方案。</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2、供应商必须承诺采购文件中提出的全部采购内容与要求，如果其中某些条款不响应时，应在文件中逐条列出，未列出的视同响应。</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3、投标总报价</w:t>
      </w:r>
      <w:r>
        <w:rPr>
          <w:rFonts w:hint="eastAsia" w:ascii="宋体" w:hAnsi="宋体" w:cs="宋体"/>
          <w:szCs w:val="21"/>
          <w:lang w:eastAsia="zh-CN"/>
        </w:rPr>
        <w:t xml:space="preserve">包含完成该项工作所需的服务管理内容、设备及其折旧、通讯、各种税费、员工食宿及其养老金、医疗费、安全费、福利费、保险费、劳保用品费、以及项目</w:t>
      </w:r>
      <w:r>
        <w:rPr>
          <w:rFonts w:hint="eastAsia" w:ascii="宋体" w:hAnsi="宋体" w:cs="宋体"/>
          <w:szCs w:val="21"/>
          <w:lang w:val="en-US" w:eastAsia="zh-CN"/>
        </w:rPr>
        <w:t xml:space="preserve">车辆使用、油耗、相关器材等</w:t>
      </w:r>
      <w:r>
        <w:rPr>
          <w:rFonts w:hint="eastAsia" w:ascii="宋体" w:hAnsi="宋体" w:cs="宋体"/>
          <w:szCs w:val="21"/>
          <w:lang w:eastAsia="zh-CN"/>
        </w:rPr>
        <w:t xml:space="preserve">、政策性文件规定及合同包含的所有风险、责任等各项应有费用。</w:t>
      </w:r>
      <w:r>
        <w:rPr>
          <w:rFonts w:hint="eastAsia" w:ascii="宋体" w:hAnsi="宋体" w:cs="宋体"/>
          <w:szCs w:val="21"/>
        </w:rPr>
        <w:t xml:space="preserve">供应商应将所有费用在合同实施期间因市场变化因素而变动进行调整的情况包含在内，采购单位不再为此承担任何费用和责任，除非因特殊原因并经双方协商同意，供应商不得再要求追加任何费用。</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4、磋商响应单位须具备独立完成本项目的能力。因此磋商响应单位可在投标前自行进行调研，了解项目情况及详细需求，但磋商响应单位不得因此使采购单位承担有关的责任和蒙受损失。磋商响应单位应承担前期调研的责任和风险。磋商响应单位成交后，不得以不了解项目情况及详细需求为理由而向采购单位提出任何索赔的要求，对此采购单位不再承担任何责任。</w:t>
      </w:r>
      <w:r>
        <w:rPr>
          <w:rFonts w:hint="eastAsia" w:ascii="宋体" w:hAnsi="宋体" w:cs="宋体"/>
          <w:szCs w:val="21"/>
        </w:rPr>
      </w:r>
      <w:r/>
    </w:p>
    <w:p>
      <w:pPr>
        <w:pStyle w:val="1061"/>
        <w:ind w:firstLine="422"/>
        <w:spacing w:line="457" w:lineRule="exact"/>
        <w:rPr>
          <w:rFonts w:hint="eastAsia" w:ascii="宋体" w:hAnsi="宋体" w:cs="宋体"/>
          <w:b/>
          <w:szCs w:val="21"/>
        </w:rPr>
      </w:pPr>
      <w:r>
        <w:rPr>
          <w:rFonts w:hint="eastAsia" w:ascii="宋体" w:hAnsi="宋体" w:cs="宋体"/>
          <w:b/>
          <w:szCs w:val="21"/>
        </w:rPr>
        <w:t xml:space="preserve">5、磋商响应单位须提供本次采购成交后，合同部分或全部不可转包承诺书，如发现成交单位私自转包即刻取消其成交供应商资格。</w:t>
      </w:r>
      <w:r>
        <w:rPr>
          <w:rFonts w:hint="eastAsia" w:ascii="宋体" w:hAnsi="宋体" w:cs="宋体"/>
          <w:b/>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6、成交服务费：费用收取按照采购预算金额的如下比例进行计算：即100万元以内1.5%、100～500万元1.1%、500~1000万元0.8%，差额定率累进法计算，本项目代理服务费</w:t>
      </w:r>
      <w:r>
        <w:rPr>
          <w:rFonts w:hint="eastAsia" w:ascii="宋体" w:hAnsi="宋体" w:cs="宋体"/>
          <w:color w:val="000000"/>
          <w:szCs w:val="21"/>
        </w:rPr>
        <w:t xml:space="preserve">为</w:t>
      </w:r>
      <w:r>
        <w:rPr>
          <w:rFonts w:hint="eastAsia" w:ascii="宋体" w:hAnsi="宋体" w:cs="宋体"/>
          <w:color w:val="000000"/>
          <w:szCs w:val="21"/>
          <w:lang w:val="en-US" w:eastAsia="zh-CN"/>
        </w:rPr>
        <w:t xml:space="preserve">15440</w:t>
      </w:r>
      <w:r>
        <w:rPr>
          <w:rFonts w:hint="eastAsia" w:ascii="宋体" w:hAnsi="宋体" w:cs="宋体"/>
          <w:color w:val="000000"/>
          <w:szCs w:val="21"/>
          <w:lang w:eastAsia="zh-CN"/>
        </w:rPr>
        <w:t xml:space="preserve">元</w:t>
      </w:r>
      <w:r>
        <w:rPr>
          <w:rFonts w:hint="eastAsia" w:ascii="宋体" w:hAnsi="宋体" w:cs="宋体"/>
          <w:color w:val="000000"/>
          <w:szCs w:val="21"/>
        </w:rPr>
        <w:t xml:space="preserve">。</w:t>
      </w:r>
      <w:r>
        <w:rPr>
          <w:rFonts w:hint="eastAsia" w:ascii="宋体" w:hAnsi="宋体" w:cs="宋体"/>
          <w:szCs w:val="21"/>
        </w:rPr>
        <w:t xml:space="preserve">成交单位领取中标通知书时向招标代理机构一次性付清。</w:t>
      </w:r>
      <w:r>
        <w:rPr>
          <w:rFonts w:hint="eastAsia"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7、确定出成交单位后，采购代理机构在法定时间内向成交单位发出成交通知书。成交通知书将成为合同的组成部分。</w:t>
      </w:r>
      <w:r>
        <w:rPr>
          <w:rFonts w:hint="eastAsia" w:ascii="宋体" w:hAnsi="宋体" w:cs="宋体"/>
          <w:b/>
          <w:szCs w:val="21"/>
        </w:rPr>
        <w:t xml:space="preserve">请成交单位在成交结果公告届满之日起30日内,使用CA证书登录“苏采云”系统及时下载成交通知书。</w:t>
      </w:r>
      <w:r>
        <w:rPr>
          <w:rFonts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8、磋商说明： </w:t>
      </w:r>
      <w:r>
        <w:rPr>
          <w:rFonts w:hint="eastAsia" w:ascii="宋体" w:hAnsi="宋体" w:cs="宋体"/>
          <w:szCs w:val="21"/>
        </w:rPr>
      </w:r>
      <w:r/>
    </w:p>
    <w:p>
      <w:pPr>
        <w:pStyle w:val="1061"/>
        <w:ind w:firstLine="420"/>
        <w:spacing w:line="457" w:lineRule="exact"/>
        <w:rPr>
          <w:rFonts w:hint="eastAsia" w:ascii="宋体" w:hAnsi="宋体" w:cs="宋体"/>
          <w:szCs w:val="21"/>
        </w:rPr>
      </w:pPr>
      <w:r>
        <w:rPr>
          <w:rFonts w:hint="eastAsia" w:ascii="宋体" w:hAnsi="宋体" w:cs="宋体"/>
          <w:szCs w:val="21"/>
        </w:rPr>
        <w:t xml:space="preserve">（1）不符合供应商资格要求的响应文件将被拒绝；</w:t>
      </w:r>
      <w:r>
        <w:rPr>
          <w:rFonts w:hint="eastAsia"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（2）最终报价超过采购预算的，不能成交；</w:t>
      </w:r>
      <w:r>
        <w:rPr>
          <w:rFonts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（3）不实质性响应磋商文件的不能成交；</w:t>
      </w:r>
      <w:r>
        <w:rPr>
          <w:rFonts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（4）实质性响应磋商文件不满三家或进入二次报价的不满三家或二次报价在采购预算内不满三家的，磋商采购失败。</w:t>
      </w:r>
      <w:r>
        <w:rPr>
          <w:rFonts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（5）最终合同单价按最终总报价同比例下（上）浮。</w:t>
      </w:r>
      <w:r>
        <w:rPr>
          <w:rFonts w:ascii="宋体" w:hAnsi="宋体" w:cs="宋体"/>
          <w:szCs w:val="21"/>
        </w:rPr>
      </w:r>
      <w:r/>
    </w:p>
    <w:p>
      <w:pPr>
        <w:pStyle w:val="1061"/>
        <w:ind w:firstLine="420"/>
        <w:spacing w:line="457"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信用查询：</w:t>
      </w:r>
      <w:r>
        <w:rPr>
          <w:rFonts w:hint="eastAsia" w:ascii="宋体" w:hAnsi="宋体" w:cs="宋体"/>
          <w:szCs w:val="21"/>
        </w:rPr>
        <w:t xml:space="preserve">在响应文件提交（上传）截止时间，供应商完成解密后，采购代理机构工作人员下载打印全部供应商的《供应商信用记录搜索结果》（以下简称《搜索结果》），并将《搜索结果》递交给磋商小组</w:t>
      </w:r>
      <w:r>
        <w:rPr>
          <w:rFonts w:ascii="宋体" w:hAnsi="宋体" w:cs="宋体"/>
          <w:szCs w:val="21"/>
        </w:rPr>
        <w:t xml:space="preserve">。</w:t>
      </w:r>
      <w:r>
        <w:rPr>
          <w:rFonts w:ascii="宋体" w:hAnsi="宋体" w:cs="宋体"/>
          <w:szCs w:val="21"/>
        </w:rPr>
      </w:r>
      <w:r/>
    </w:p>
    <w:p>
      <w:pPr>
        <w:pStyle w:val="1061"/>
        <w:ind w:firstLine="420"/>
        <w:spacing w:line="360" w:lineRule="auto"/>
        <w:rPr>
          <w:rFonts w:ascii="Calibri" w:hAnsi="Calibri"/>
        </w:rPr>
      </w:pPr>
      <w:r>
        <w:rPr>
          <w:rFonts w:hint="eastAsia" w:ascii="Calibri" w:hAnsi="Calibri"/>
        </w:rPr>
        <w:t xml:space="preserve">磋商</w:t>
      </w:r>
      <w:r>
        <w:rPr>
          <w:rFonts w:hint="eastAsia" w:ascii="宋体" w:hAnsi="宋体"/>
          <w:szCs w:val="21"/>
        </w:rPr>
        <w:t xml:space="preserve">小组应根据《搜索结果》对供应商的不良信用记录逐项甄别确认。按照《中华人民共和国政府采购法》第二十二条规定，</w:t>
      </w:r>
      <w:r>
        <w:rPr>
          <w:rFonts w:hint="eastAsia" w:ascii="宋体" w:hAnsi="宋体"/>
          <w:b/>
          <w:bCs/>
          <w:szCs w:val="21"/>
        </w:rPr>
        <w:t xml:space="preserve">下列信用记录属于应依法拒绝供应商参加政府采购的失信信息，存在此类失信信息的供应商的响应文件按无效处理</w:t>
      </w:r>
      <w:r>
        <w:rPr>
          <w:rFonts w:hint="eastAsia" w:ascii="宋体" w:hAnsi="宋体"/>
          <w:szCs w:val="21"/>
        </w:rPr>
        <w:t xml:space="preserve">：</w:t>
      </w:r>
      <w:r>
        <w:rPr>
          <w:rFonts w:ascii="Calibri" w:hAnsi="Calibri"/>
        </w:rPr>
      </w:r>
      <w:r/>
    </w:p>
    <w:p>
      <w:pPr>
        <w:pStyle w:val="1061"/>
        <w:ind w:firstLine="420"/>
        <w:spacing w:line="360" w:lineRule="auto"/>
        <w:rPr>
          <w:rFonts w:ascii="宋体" w:hAnsi="宋体"/>
          <w:szCs w:val="21"/>
        </w:rPr>
      </w:pPr>
      <w:r>
        <w:rPr>
          <w:rFonts w:hint="eastAsia" w:ascii="宋体" w:hAnsi="宋体"/>
          <w:szCs w:val="21"/>
        </w:rPr>
        <w:t xml:space="preserve">（一）政府采购严重违法记录，即供应商被全国各级财政部门列入“政府采购严重违法失信行为记录名单”，且在处罚有效期内的。</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（二）财政部门与法院、工商、税务等部门联合惩戒的失信信息，包括：</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1.被列入失信被执行人名单；</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2.被列入重大税收违法案件当事人名单；</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上述的第（一）项的失信信息应通过“中国政府采购网”网的“政府采购严重违法失信行为记录名单”，以及“信用中国”网的“政府采购严重违法失信名单”栏目予以查询。</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ascii="宋体" w:hAnsi="宋体"/>
          <w:szCs w:val="21"/>
        </w:rPr>
      </w:r>
      <w:r/>
    </w:p>
    <w:p>
      <w:pPr>
        <w:pStyle w:val="1061"/>
        <w:ind w:firstLine="420"/>
        <w:spacing w:line="360" w:lineRule="auto"/>
        <w:rPr>
          <w:rFonts w:hint="eastAsia" w:ascii="宋体" w:hAnsi="宋体"/>
          <w:szCs w:val="21"/>
        </w:rPr>
      </w:pPr>
      <w:r>
        <w:rPr>
          <w:rFonts w:hint="eastAsia" w:ascii="宋体" w:hAnsi="宋体"/>
          <w:szCs w:val="21"/>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szCs w:val="21"/>
        </w:rPr>
      </w:r>
      <w:r/>
    </w:p>
    <w:p>
      <w:pPr>
        <w:pStyle w:val="1061"/>
        <w:ind w:firstLine="420"/>
        <w:spacing w:line="360" w:lineRule="auto"/>
        <w:rPr>
          <w:rFonts w:hint="eastAsia" w:ascii="宋体" w:hAnsi="宋体"/>
          <w:szCs w:val="21"/>
        </w:rPr>
      </w:pPr>
      <w:r>
        <w:rPr>
          <w:rFonts w:hint="eastAsia" w:ascii="宋体" w:hAnsi="宋体"/>
          <w:szCs w:val="21"/>
        </w:rPr>
        <w:t xml:space="preserve">10、相关政策</w:t>
      </w:r>
      <w:r>
        <w:rPr>
          <w:rFonts w:hint="eastAsia"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（1）根据《关于调整优化节能产品、环境标志产品政府采购执行机制的通知》（财库</w:t>
      </w:r>
      <w:r>
        <w:rPr>
          <w:rFonts w:hint="eastAsia" w:ascii="宋体" w:hAnsi="宋体"/>
          <w:szCs w:val="21"/>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（3）促进残疾人就业政策</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根据《关于贯彻执行绿色采购、促进残疾人就业和支持监狱企业发展有关</w:t>
      </w:r>
      <w:r>
        <w:rPr>
          <w:rFonts w:hint="eastAsia" w:ascii="宋体" w:hAnsi="宋体"/>
          <w:szCs w:val="21"/>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（4）支持监狱企业发展政策</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（5）针对中小微企业的评审：</w:t>
      </w:r>
      <w:r>
        <w:rPr>
          <w:rFonts w:ascii="宋体" w:hAnsi="宋体"/>
          <w:szCs w:val="21"/>
        </w:rPr>
      </w:r>
      <w:r/>
    </w:p>
    <w:p>
      <w:pPr>
        <w:pStyle w:val="1061"/>
        <w:ind w:firstLine="420"/>
        <w:spacing w:line="457" w:lineRule="exact"/>
        <w:rPr>
          <w:rFonts w:ascii="宋体" w:hAnsi="宋体" w:cs="宋体"/>
          <w:color w:val="000000"/>
          <w:szCs w:val="21"/>
        </w:rPr>
      </w:pPr>
      <w:r>
        <w:rPr>
          <w:rFonts w:hint="eastAsia" w:ascii="宋体" w:hAnsi="宋体" w:cs="宋体"/>
          <w:color w:val="000000"/>
          <w:szCs w:val="21"/>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s="宋体"/>
          <w:color w:val="000000"/>
          <w:szCs w:val="21"/>
        </w:rPr>
      </w:r>
      <w:r/>
    </w:p>
    <w:p>
      <w:pPr>
        <w:pStyle w:val="1061"/>
        <w:ind w:firstLine="420"/>
        <w:spacing w:line="360" w:lineRule="auto"/>
        <w:rPr>
          <w:rFonts w:hint="eastAsia" w:ascii="宋体" w:hAnsi="宋体"/>
          <w:szCs w:val="21"/>
        </w:rPr>
      </w:pPr>
      <w:r>
        <w:rPr>
          <w:rFonts w:hint="eastAsia" w:ascii="宋体" w:hAnsi="宋体"/>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3）本项目属于专门面向中小微企业采购的项目。</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4）依据《政府采购促进中小企业发展管理办法》及本项目采购文件规定获得政府采购合同的中小微企业不得将合同分包给大型企业。 </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5）</w:t>
      </w:r>
      <w:r>
        <w:rPr>
          <w:rFonts w:hint="eastAsia" w:ascii="宋体" w:hAnsi="宋体" w:cs="宋体"/>
          <w:b/>
          <w:bCs/>
          <w:szCs w:val="21"/>
        </w:rPr>
        <w:t xml:space="preserve">根据《政府采购促进中小企业发展管理办法》（财库〔2020〕46号）及《中小企业划型标准规定》（工信部联企业〔2011〕300号）</w:t>
      </w:r>
      <w:r>
        <w:rPr>
          <w:rFonts w:hint="eastAsia" w:ascii="宋体" w:hAnsi="宋体" w:cs="宋体"/>
          <w:bCs/>
          <w:szCs w:val="21"/>
        </w:rPr>
        <w:t xml:space="preserve">，</w:t>
      </w:r>
      <w:r>
        <w:rPr>
          <w:rFonts w:hint="eastAsia" w:ascii="宋体" w:hAnsi="宋体"/>
          <w:szCs w:val="21"/>
        </w:rPr>
        <w:t xml:space="preserve">本项目采购标的对应的中小企业划分标准所属行业为：其他未列明行业。</w:t>
      </w:r>
      <w:r>
        <w:rPr>
          <w:rFonts w:ascii="宋体" w:hAnsi="宋体"/>
          <w:szCs w:val="21"/>
        </w:rPr>
      </w:r>
      <w:r/>
    </w:p>
    <w:p>
      <w:pPr>
        <w:pStyle w:val="1061"/>
        <w:ind w:firstLine="420"/>
        <w:spacing w:line="360" w:lineRule="auto"/>
        <w:rPr>
          <w:rFonts w:ascii="宋体" w:hAnsi="宋体"/>
          <w:szCs w:val="21"/>
        </w:rPr>
      </w:pPr>
      <w:r>
        <w:rPr>
          <w:rFonts w:hint="eastAsia" w:ascii="宋体" w:hAnsi="宋体"/>
          <w:szCs w:val="21"/>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ascii="宋体" w:hAnsi="宋体"/>
          <w:szCs w:val="21"/>
        </w:rPr>
      </w:r>
      <w:r/>
    </w:p>
    <w:p>
      <w:pPr>
        <w:pStyle w:val="1061"/>
        <w:ind w:firstLine="420"/>
        <w:spacing w:line="360" w:lineRule="auto"/>
        <w:rPr>
          <w:rFonts w:ascii="宋体" w:hAnsi="宋体"/>
          <w:b/>
          <w:szCs w:val="21"/>
        </w:rPr>
      </w:pPr>
      <w:r>
        <w:rPr>
          <w:rFonts w:hint="eastAsia" w:ascii="宋体" w:hAnsi="宋体"/>
          <w:szCs w:val="21"/>
        </w:rPr>
        <w:t xml:space="preserve">7）本项目中供应商提供的服务由中小微企业承接，即提供服务的人员为中小微企业依照《中华人民共和国劳动合同法》订立劳动合同的从业人员。</w:t>
      </w:r>
      <w:r>
        <w:rPr>
          <w:rFonts w:ascii="宋体" w:hAnsi="宋体"/>
          <w:b/>
          <w:szCs w:val="21"/>
        </w:rPr>
      </w:r>
      <w:r/>
    </w:p>
    <w:p>
      <w:pPr>
        <w:pStyle w:val="1061"/>
        <w:ind w:firstLine="420"/>
        <w:spacing w:line="360" w:lineRule="auto"/>
        <w:rPr>
          <w:rFonts w:hint="eastAsia" w:ascii="宋体" w:hAnsi="宋体"/>
          <w:szCs w:val="21"/>
        </w:rPr>
      </w:pPr>
      <w:r>
        <w:rPr>
          <w:rFonts w:hint="eastAsia" w:ascii="宋体" w:hAnsi="宋体"/>
          <w:szCs w:val="21"/>
        </w:rPr>
        <w:t xml:space="preserve">8）若供应商提供的《中小企业声明函》为虚假声明则视同提供虚假材料，按政府采购相关规定处理并报由政府监管部门给予行政处罚。</w:t>
      </w:r>
      <w:r>
        <w:rPr>
          <w:rFonts w:hint="eastAsia" w:ascii="宋体" w:hAnsi="宋体"/>
          <w:szCs w:val="21"/>
        </w:rPr>
      </w:r>
      <w:r/>
    </w:p>
    <w:p>
      <w:pPr>
        <w:pStyle w:val="1061"/>
        <w:numPr>
          <w:ilvl w:val="0"/>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（6）根据江苏省财政厅《关于推动解决政府采购异常低价问题相关工作的通知》（苏财购〔2025〕62号）要求，本项目执行评审委员会启动异常低价投标（响应）的审查，相关情形和具体要求如下：</w:t>
      </w:r>
      <w:r>
        <w:rPr>
          <w:rFonts w:hint="eastAsia" w:ascii="宋体" w:hAnsi="宋体" w:eastAsia="宋体" w:cs="宋体"/>
          <w:sz w:val="21"/>
          <w:szCs w:val="21"/>
          <w:lang w:val="en-US" w:eastAsia="zh-CN" w:bidi="ar-SA"/>
        </w:rPr>
      </w:r>
      <w:r/>
    </w:p>
    <w:p>
      <w:pPr>
        <w:pStyle w:val="1061"/>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1）评审过程中出现下列情形之一的，评审委员会应当启动异常低价投标（响应）审查程序：</w:t>
      </w:r>
      <w:r>
        <w:rPr>
          <w:rFonts w:hint="eastAsia" w:ascii="宋体" w:hAnsi="宋体" w:eastAsia="宋体" w:cs="宋体"/>
          <w:sz w:val="21"/>
          <w:szCs w:val="21"/>
          <w:lang w:val="en-US" w:eastAsia="zh-CN" w:bidi="ar-SA"/>
        </w:rPr>
      </w:r>
      <w:r/>
    </w:p>
    <w:p>
      <w:pPr>
        <w:pStyle w:val="1061"/>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①投标（响应）报价低于采购项目预算50%的，即投标（响应）报价&lt;采购项目预算*50%；</w:t>
      </w:r>
      <w:r>
        <w:rPr>
          <w:rFonts w:hint="eastAsia" w:ascii="宋体" w:hAnsi="宋体" w:eastAsia="宋体" w:cs="宋体"/>
          <w:sz w:val="21"/>
          <w:szCs w:val="21"/>
          <w:lang w:val="en-US" w:eastAsia="zh-CN" w:bidi="ar-SA"/>
        </w:rPr>
      </w:r>
      <w:r/>
    </w:p>
    <w:p>
      <w:pPr>
        <w:pStyle w:val="1061"/>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②投标（响应）报价低于采购项目最高限价45%的，即投标（响应）报价&lt;采购项目最高限价*45%；</w:t>
      </w:r>
      <w:r>
        <w:rPr>
          <w:rFonts w:hint="eastAsia" w:ascii="宋体" w:hAnsi="宋体" w:eastAsia="宋体" w:cs="宋体"/>
          <w:sz w:val="21"/>
          <w:szCs w:val="21"/>
          <w:lang w:val="en-US" w:eastAsia="zh-CN" w:bidi="ar-SA"/>
        </w:rPr>
      </w:r>
      <w:r/>
    </w:p>
    <w:p>
      <w:pPr>
        <w:pStyle w:val="1061"/>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③评审委员会认定的供应商报价过低、有可能影响产品质量或者不能诚信履约的其他情形。</w:t>
      </w:r>
      <w:r>
        <w:rPr>
          <w:rFonts w:hint="eastAsia" w:ascii="宋体" w:hAnsi="宋体" w:eastAsia="宋体" w:cs="宋体"/>
          <w:sz w:val="21"/>
          <w:szCs w:val="21"/>
          <w:lang w:val="en-US" w:eastAsia="zh-CN" w:bidi="ar-SA"/>
        </w:rPr>
      </w:r>
      <w:r/>
    </w:p>
    <w:p>
      <w:pPr>
        <w:pStyle w:val="1061"/>
        <w:ind w:firstLine="420"/>
        <w:spacing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s="宋体"/>
          <w:sz w:val="21"/>
          <w:szCs w:val="21"/>
          <w:lang w:val="en-US" w:eastAsia="zh-CN" w:bidi="ar-SA"/>
        </w:rPr>
      </w:r>
      <w:r/>
    </w:p>
    <w:p>
      <w:pPr>
        <w:pStyle w:val="1061"/>
        <w:ind w:firstLine="420"/>
        <w:spacing w:line="360" w:lineRule="auto"/>
        <w:rPr>
          <w:rFonts w:ascii="宋体" w:hAnsi="宋体"/>
          <w:szCs w:val="21"/>
        </w:rPr>
      </w:pPr>
      <w:r>
        <w:rPr>
          <w:rFonts w:hint="eastAsia" w:ascii="宋体" w:hAnsi="宋体"/>
          <w:szCs w:val="21"/>
        </w:rPr>
        <w:t xml:space="preserve">11、凡涉及磋商采购文件的补充说明和修改，均以苏州市政府采购网上公示的补充通知为准。</w:t>
      </w:r>
      <w:r>
        <w:rPr>
          <w:rFonts w:ascii="宋体" w:hAnsi="宋体"/>
          <w:szCs w:val="21"/>
        </w:rPr>
      </w:r>
      <w:r/>
    </w:p>
    <w:p>
      <w:pPr>
        <w:pStyle w:val="1115"/>
        <w:ind w:firstLine="420"/>
        <w:rPr>
          <w:rFonts w:hAnsi="宋体" w:cs="宋体"/>
          <w:szCs w:val="21"/>
        </w:rPr>
      </w:pPr>
      <w:r>
        <w:rPr>
          <w:rFonts w:hAnsi="宋体" w:cs="宋体"/>
          <w:szCs w:val="21"/>
        </w:rPr>
      </w:r>
      <w:r/>
    </w:p>
    <w:p>
      <w:pPr>
        <w:pStyle w:val="1062"/>
        <w:jc w:val="center"/>
        <w:spacing w:line="360" w:lineRule="auto"/>
        <w:rPr>
          <w:rFonts w:hint="eastAsia" w:ascii="宋体" w:hAnsi="宋体" w:cs="宋体"/>
        </w:rPr>
      </w:pPr>
      <w:r>
        <w:rPr>
          <w:rFonts w:ascii="宋体" w:hAnsi="宋体" w:cs="宋体"/>
        </w:rPr>
        <w:br w:type="page" w:clear="all"/>
      </w:r>
      <w:r>
        <w:rPr>
          <w:rFonts w:hint="eastAsia" w:ascii="宋体" w:hAnsi="宋体" w:cs="宋体"/>
        </w:rPr>
        <w:t xml:space="preserve">三、评审方法及评分标准</w:t>
      </w:r>
      <w:r>
        <w:rPr>
          <w:rFonts w:hint="eastAsia" w:ascii="宋体" w:hAnsi="宋体" w:cs="宋体"/>
        </w:rPr>
      </w:r>
      <w:r/>
    </w:p>
    <w:p>
      <w:pPr>
        <w:pStyle w:val="1061"/>
        <w:ind w:firstLine="422"/>
        <w:spacing w:line="360" w:lineRule="auto"/>
        <w:tabs>
          <w:tab w:val="left" w:pos="2870" w:leader="none"/>
        </w:tabs>
        <w:rPr>
          <w:rFonts w:ascii="宋体" w:hAnsi="宋体" w:cs="宋体"/>
          <w:b/>
          <w:szCs w:val="21"/>
        </w:rPr>
      </w:pPr>
      <w:r>
        <w:rPr>
          <w:rFonts w:hint="eastAsia" w:ascii="宋体" w:hAnsi="宋体" w:cs="宋体"/>
          <w:b/>
          <w:szCs w:val="21"/>
        </w:rPr>
        <w:t xml:space="preserve">一、评审方法</w:t>
      </w:r>
      <w:r>
        <w:rPr>
          <w:rFonts w:ascii="宋体" w:hAnsi="宋体" w:cs="宋体"/>
          <w:b/>
          <w:szCs w:val="21"/>
        </w:rPr>
      </w:r>
      <w:r/>
    </w:p>
    <w:p>
      <w:pPr>
        <w:pStyle w:val="1061"/>
        <w:ind w:firstLine="420"/>
        <w:spacing w:line="360" w:lineRule="auto"/>
        <w:tabs>
          <w:tab w:val="left" w:pos="2870" w:leader="none"/>
        </w:tabs>
        <w:rPr>
          <w:rFonts w:ascii="宋体" w:hAnsi="宋体" w:cs="宋体"/>
          <w:szCs w:val="21"/>
        </w:rPr>
      </w:pPr>
      <w:r>
        <w:rPr>
          <w:rFonts w:hint="eastAsia" w:ascii="宋体" w:hAnsi="宋体" w:cs="宋体"/>
          <w:szCs w:val="21"/>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ascii="宋体" w:hAnsi="宋体" w:cs="宋体"/>
          <w:szCs w:val="21"/>
        </w:rPr>
      </w:r>
      <w:r/>
    </w:p>
    <w:p>
      <w:pPr>
        <w:pStyle w:val="1061"/>
        <w:ind w:firstLine="420"/>
        <w:spacing w:line="360" w:lineRule="auto"/>
        <w:rPr>
          <w:rFonts w:ascii="宋体" w:hAnsi="宋体" w:cs="宋体"/>
          <w:szCs w:val="21"/>
        </w:rPr>
      </w:pPr>
      <w:r>
        <w:rPr>
          <w:rFonts w:hint="eastAsia" w:ascii="宋体" w:hAnsi="宋体" w:cs="宋体"/>
          <w:szCs w:val="21"/>
        </w:rPr>
        <w:t xml:space="preserve">2、磋商小组各成员独立对每个有效响应单位的响应文件进行评价、打分。 </w:t>
      </w:r>
      <w:r>
        <w:rPr>
          <w:rFonts w:ascii="宋体" w:hAnsi="宋体" w:cs="宋体"/>
          <w:szCs w:val="21"/>
        </w:rPr>
      </w:r>
      <w:r/>
    </w:p>
    <w:p>
      <w:pPr>
        <w:pStyle w:val="1061"/>
        <w:ind w:firstLine="420"/>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3、对评委的评分(除价格分外)进行统计汇总，直接算术平均计算得分，计算出每个响应单位的得分（四舍五入保留两位小数），加上价格得分即为每个响应单位的综合得分。 </w:t>
      </w:r>
      <w:r>
        <w:rPr>
          <w:rFonts w:ascii="宋体" w:hAnsi="宋体" w:cs="宋体"/>
          <w:szCs w:val="21"/>
        </w:rPr>
      </w:r>
      <w:r/>
    </w:p>
    <w:p>
      <w:pPr>
        <w:pStyle w:val="1061"/>
        <w:ind w:firstLine="420"/>
        <w:spacing w:line="360" w:lineRule="auto"/>
        <w:rPr>
          <w:rFonts w:ascii="宋体" w:hAnsi="宋体" w:cs="宋体"/>
          <w:szCs w:val="21"/>
        </w:rPr>
      </w:pPr>
      <w:r>
        <w:rPr>
          <w:rFonts w:hint="eastAsia" w:ascii="宋体" w:hAnsi="宋体" w:cs="宋体"/>
          <w:szCs w:val="21"/>
        </w:rPr>
        <w:t xml:space="preserve">4、如出现评标总得分最高的响应单位有两个或两个以上的，以最后投标报价较低者优先作为成交单位，如果最后投标报价也相同的，则由采购代理机构组织评委以抽签方式确定成交单位。 </w:t>
      </w:r>
      <w:r>
        <w:rPr>
          <w:rFonts w:ascii="宋体" w:hAnsi="宋体" w:cs="宋体"/>
          <w:szCs w:val="21"/>
        </w:rPr>
      </w:r>
      <w:r/>
    </w:p>
    <w:p>
      <w:pPr>
        <w:pStyle w:val="1061"/>
        <w:ind w:firstLine="422"/>
        <w:spacing w:line="360" w:lineRule="auto"/>
        <w:rPr>
          <w:rFonts w:ascii="宋体" w:hAnsi="宋体" w:cs="宋体"/>
          <w:b/>
          <w:szCs w:val="21"/>
        </w:rPr>
      </w:pPr>
      <w:r>
        <w:rPr>
          <w:rFonts w:hint="eastAsia" w:ascii="宋体" w:hAnsi="宋体" w:cs="宋体"/>
          <w:b/>
          <w:szCs w:val="21"/>
        </w:rPr>
        <w:t xml:space="preserve">二、评分标准</w:t>
      </w:r>
      <w:r>
        <w:rPr>
          <w:rFonts w:ascii="宋体" w:hAnsi="宋体" w:cs="宋体"/>
          <w:b/>
          <w:szCs w:val="21"/>
        </w:rPr>
      </w:r>
      <w:r/>
    </w:p>
    <w:p>
      <w:pPr>
        <w:pStyle w:val="1061"/>
        <w:ind w:firstLine="422"/>
        <w:spacing w:line="360" w:lineRule="auto"/>
        <w:rPr>
          <w:rFonts w:ascii="宋体" w:hAnsi="宋体" w:cs="宋体"/>
          <w:b/>
          <w:szCs w:val="21"/>
        </w:rPr>
      </w:pPr>
      <w:r/>
      <w:bookmarkStart w:id="2" w:name="_Toc226971675"/>
      <w:r/>
      <w:bookmarkStart w:id="3" w:name="_Toc227034744"/>
      <w:r/>
      <w:bookmarkStart w:id="4" w:name="_Toc227047097"/>
      <w:r>
        <w:rPr>
          <w:rFonts w:hint="eastAsia" w:ascii="宋体" w:hAnsi="宋体" w:cs="宋体"/>
          <w:b/>
          <w:szCs w:val="21"/>
        </w:rPr>
        <w:t xml:space="preserve">（一）价格基准分：10分</w:t>
      </w:r>
      <w:r>
        <w:rPr>
          <w:rFonts w:ascii="宋体" w:hAnsi="宋体" w:cs="宋体"/>
          <w:b/>
          <w:szCs w:val="21"/>
        </w:rPr>
      </w:r>
      <w:r/>
    </w:p>
    <w:p>
      <w:pPr>
        <w:pStyle w:val="1071"/>
        <w:spacing w:line="360" w:lineRule="auto"/>
        <w:rPr>
          <w:rFonts w:ascii="宋体" w:hAnsi="宋体" w:eastAsia="宋体" w:cs="宋体"/>
          <w:sz w:val="21"/>
          <w:szCs w:val="21"/>
        </w:rPr>
      </w:pPr>
      <w:r>
        <w:rPr>
          <w:rFonts w:hint="eastAsia" w:ascii="宋体" w:hAnsi="宋体" w:eastAsia="宋体" w:cs="宋体"/>
          <w:sz w:val="21"/>
          <w:szCs w:val="21"/>
        </w:rPr>
        <w:t xml:space="preserve">第一步：磋商报价低于或等于采购预算价格的，为有效磋商报价。超采购预算的磋商报价文件为未实质性响应文件，不参与评审。</w:t>
      </w:r>
      <w:r>
        <w:rPr>
          <w:rFonts w:ascii="宋体" w:hAnsi="宋体" w:eastAsia="宋体" w:cs="宋体"/>
          <w:sz w:val="21"/>
          <w:szCs w:val="21"/>
        </w:rPr>
      </w:r>
      <w:r/>
    </w:p>
    <w:p>
      <w:pPr>
        <w:pStyle w:val="1071"/>
        <w:spacing w:line="360" w:lineRule="auto"/>
        <w:rPr>
          <w:rFonts w:ascii="宋体" w:hAnsi="宋体" w:eastAsia="宋体" w:cs="宋体"/>
          <w:sz w:val="21"/>
          <w:szCs w:val="21"/>
        </w:rPr>
      </w:pPr>
      <w:r>
        <w:rPr>
          <w:rFonts w:hint="eastAsia" w:ascii="宋体" w:hAnsi="宋体" w:eastAsia="宋体" w:cs="宋体"/>
          <w:sz w:val="21"/>
          <w:szCs w:val="21"/>
        </w:rPr>
        <w:t xml:space="preserve">第二步：在所有有效磋商报价中满足采购文件要求，且磋商价格最低的磋商报价为评审基准价，其价格分为10分，其他磋商供应商的价格分按照下列公式计算（计算结果四舍五入保留两位小数）</w:t>
      </w:r>
      <w:r>
        <w:rPr>
          <w:rFonts w:ascii="宋体" w:hAnsi="宋体" w:eastAsia="宋体" w:cs="宋体"/>
          <w:sz w:val="21"/>
          <w:szCs w:val="21"/>
        </w:rPr>
      </w:r>
      <w:r/>
    </w:p>
    <w:p>
      <w:pPr>
        <w:pStyle w:val="1071"/>
        <w:spacing w:line="360" w:lineRule="auto"/>
        <w:rPr>
          <w:rFonts w:ascii="宋体" w:hAnsi="宋体" w:eastAsia="宋体" w:cs="宋体"/>
          <w:sz w:val="21"/>
          <w:szCs w:val="21"/>
        </w:rPr>
      </w:pPr>
      <w:r>
        <w:rPr>
          <w:rFonts w:hint="eastAsia" w:ascii="宋体" w:hAnsi="宋体" w:eastAsia="宋体" w:cs="宋体"/>
          <w:sz w:val="21"/>
          <w:szCs w:val="21"/>
        </w:rPr>
        <w:t xml:space="preserve">磋商报价得分＝（评审基准价/磋商报价）×10%×100</w:t>
      </w:r>
      <w:bookmarkEnd w:id="2"/>
      <w:r/>
      <w:bookmarkEnd w:id="3"/>
      <w:r/>
      <w:bookmarkEnd w:id="4"/>
      <w:r>
        <w:rPr>
          <w:rFonts w:ascii="宋体" w:hAnsi="宋体" w:eastAsia="宋体" w:cs="宋体"/>
          <w:sz w:val="21"/>
          <w:szCs w:val="21"/>
        </w:rPr>
      </w:r>
      <w:r/>
    </w:p>
    <w:p>
      <w:pPr>
        <w:pStyle w:val="1061"/>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（二）服务实施方案（</w:t>
      </w:r>
      <w:r>
        <w:rPr>
          <w:rFonts w:hint="eastAsia" w:ascii="宋体" w:hAnsi="宋体" w:cs="宋体"/>
          <w:b/>
          <w:bCs/>
          <w:color w:val="000000"/>
          <w:sz w:val="21"/>
          <w:szCs w:val="21"/>
          <w:lang w:val="en-US" w:eastAsia="zh-CN" w:bidi="ar"/>
        </w:rPr>
        <w:t xml:space="preserve">65</w:t>
      </w:r>
      <w:r>
        <w:rPr>
          <w:rFonts w:hint="eastAsia" w:ascii="宋体" w:hAnsi="宋体" w:eastAsia="宋体" w:cs="宋体"/>
          <w:b/>
          <w:bCs/>
          <w:color w:val="000000"/>
          <w:sz w:val="21"/>
          <w:szCs w:val="21"/>
          <w:lang w:val="en-US" w:eastAsia="zh-CN" w:bidi="ar"/>
        </w:rPr>
        <w:t xml:space="preserve">分）</w:t>
      </w:r>
      <w:r>
        <w:rPr>
          <w:rFonts w:hint="eastAsia" w:ascii="宋体" w:hAnsi="宋体" w:eastAsia="宋体" w:cs="宋体"/>
          <w:b/>
          <w:bCs/>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1、项目整体分析（20分）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1.1项目整体管理服务定位分析（10分）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根据分析的全面性、准确性比较打分，定位准确、全面、详细，能完全满足项目要求的，计10分；定位较准确、全面，能满足项目要求的，计7分；定位基本准确、全面，基本满足项目要求的，计4分；未提供内容不得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1.2项目重难点分析及解决措施（</w:t>
      </w:r>
      <w:r>
        <w:rPr>
          <w:rFonts w:hint="eastAsia" w:ascii="宋体" w:hAnsi="宋体" w:cs="宋体"/>
          <w:b w:val="0"/>
          <w:bCs w:val="0"/>
          <w:color w:val="000000"/>
          <w:sz w:val="21"/>
          <w:szCs w:val="21"/>
          <w:lang w:val="en-US" w:eastAsia="zh-CN" w:bidi="ar"/>
        </w:rPr>
        <w:t xml:space="preserve">10</w:t>
      </w:r>
      <w:r>
        <w:rPr>
          <w:rFonts w:hint="eastAsia" w:ascii="宋体" w:hAnsi="宋体" w:eastAsia="宋体" w:cs="宋体"/>
          <w:b w:val="0"/>
          <w:bCs w:val="0"/>
          <w:color w:val="000000"/>
          <w:sz w:val="21"/>
          <w:szCs w:val="21"/>
          <w:lang w:val="en-US" w:eastAsia="zh-CN" w:bidi="ar"/>
        </w:rPr>
        <w:t xml:space="preserve">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根据分析全面性、详实度及措施的针对性、可行性比较打分，分析准确、全面，方案详细，能完全满足项目要求的，计</w:t>
      </w:r>
      <w:r>
        <w:rPr>
          <w:rFonts w:hint="eastAsia" w:ascii="宋体" w:hAnsi="宋体" w:cs="宋体"/>
          <w:b w:val="0"/>
          <w:bCs w:val="0"/>
          <w:color w:val="000000"/>
          <w:sz w:val="21"/>
          <w:szCs w:val="21"/>
          <w:lang w:val="en-US" w:eastAsia="zh-CN" w:bidi="ar"/>
        </w:rPr>
        <w:t xml:space="preserve">10</w:t>
      </w:r>
      <w:r>
        <w:rPr>
          <w:rFonts w:hint="eastAsia" w:ascii="宋体" w:hAnsi="宋体" w:eastAsia="宋体" w:cs="宋体"/>
          <w:b w:val="0"/>
          <w:bCs w:val="0"/>
          <w:color w:val="000000"/>
          <w:sz w:val="21"/>
          <w:szCs w:val="21"/>
          <w:lang w:val="en-US" w:eastAsia="zh-CN" w:bidi="ar"/>
        </w:rPr>
        <w:t xml:space="preserve">分；分析准确、全面，方案能较好满足项目要求的，计</w:t>
      </w:r>
      <w:r>
        <w:rPr>
          <w:rFonts w:hint="eastAsia" w:ascii="宋体" w:hAnsi="宋体" w:cs="宋体"/>
          <w:b w:val="0"/>
          <w:bCs w:val="0"/>
          <w:color w:val="000000"/>
          <w:sz w:val="21"/>
          <w:szCs w:val="21"/>
          <w:lang w:val="en-US" w:eastAsia="zh-CN" w:bidi="ar"/>
        </w:rPr>
        <w:t xml:space="preserve">7</w:t>
      </w:r>
      <w:r>
        <w:rPr>
          <w:rFonts w:hint="eastAsia" w:ascii="宋体" w:hAnsi="宋体" w:eastAsia="宋体" w:cs="宋体"/>
          <w:b w:val="0"/>
          <w:bCs w:val="0"/>
          <w:color w:val="000000"/>
          <w:sz w:val="21"/>
          <w:szCs w:val="21"/>
          <w:lang w:val="en-US" w:eastAsia="zh-CN" w:bidi="ar"/>
        </w:rPr>
        <w:t xml:space="preserve">分；分析基本准确、基本全面，方案基本满足项目要求的，计</w:t>
      </w:r>
      <w:r>
        <w:rPr>
          <w:rFonts w:hint="eastAsia" w:ascii="宋体" w:hAnsi="宋体" w:cs="宋体"/>
          <w:b w:val="0"/>
          <w:bCs w:val="0"/>
          <w:color w:val="000000"/>
          <w:sz w:val="21"/>
          <w:szCs w:val="21"/>
          <w:lang w:val="en-US" w:eastAsia="zh-CN" w:bidi="ar"/>
        </w:rPr>
        <w:t xml:space="preserve">4</w:t>
      </w:r>
      <w:r>
        <w:rPr>
          <w:rFonts w:hint="eastAsia" w:ascii="宋体" w:hAnsi="宋体" w:eastAsia="宋体" w:cs="宋体"/>
          <w:b w:val="0"/>
          <w:bCs w:val="0"/>
          <w:color w:val="000000"/>
          <w:sz w:val="21"/>
          <w:szCs w:val="21"/>
          <w:lang w:val="en-US" w:eastAsia="zh-CN" w:bidi="ar"/>
        </w:rPr>
        <w:t xml:space="preserve">分；未提供内容不得分。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2、项目实施方案（9分）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整治实施需目标明确，团队技术娴熟，各类专业人员责任清晰分工明确。根据方案的详实度、可行性比较打分，方案详实可行得9分，方案较为详实可行得6分，方案不够详实可行得3分，未提供内容不得分。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3、服务期间与其他单位、各职能部门的综合协调方案（9分）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根据方案的详实度、可行性比较打分，方案准确、全面、详细，能完全满足项目要求的，计9分；方案较好准确、全面，能满足项目要求的，计6分；方案基本准确、基本全面，基本完全满足项目要求的，计3分；未提供内容不得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4、内部管理制度及考核管理办法（18分）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4.1内部管理规章制度（9分）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根据制度建设全面性、完整性、规范性等综合评分，制度完整、全面、规范，能完全满足项目要求的，计9分；制度较完整、较全面，较满足项目要求的，计6分；制度基本准确、基本全面，基本完全满足项目要求的，计3分；未提供内容不得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4.2服务人员安全文明规范（</w:t>
      </w:r>
      <w:r>
        <w:rPr>
          <w:rFonts w:hint="eastAsia" w:ascii="宋体" w:hAnsi="宋体" w:cs="宋体"/>
          <w:b w:val="0"/>
          <w:bCs w:val="0"/>
          <w:color w:val="000000"/>
          <w:sz w:val="21"/>
          <w:szCs w:val="21"/>
          <w:lang w:val="en-US" w:eastAsia="zh-CN" w:bidi="ar"/>
        </w:rPr>
        <w:t xml:space="preserve">9</w:t>
      </w:r>
      <w:r>
        <w:rPr>
          <w:rFonts w:hint="eastAsia" w:ascii="宋体" w:hAnsi="宋体" w:eastAsia="宋体" w:cs="宋体"/>
          <w:b w:val="0"/>
          <w:bCs w:val="0"/>
          <w:color w:val="000000"/>
          <w:sz w:val="21"/>
          <w:szCs w:val="21"/>
          <w:lang w:val="en-US" w:eastAsia="zh-CN" w:bidi="ar"/>
        </w:rPr>
        <w:t xml:space="preserve">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根据制度建设全面性、完整性、规范性等综合评分，制度完整、全面、规范，能完全满足项目要求的，计</w:t>
      </w:r>
      <w:r>
        <w:rPr>
          <w:rFonts w:hint="eastAsia" w:ascii="宋体" w:hAnsi="宋体" w:cs="宋体"/>
          <w:b w:val="0"/>
          <w:bCs w:val="0"/>
          <w:color w:val="000000"/>
          <w:sz w:val="21"/>
          <w:szCs w:val="21"/>
          <w:lang w:val="en-US" w:eastAsia="zh-CN" w:bidi="ar"/>
        </w:rPr>
        <w:t xml:space="preserve">9</w:t>
      </w:r>
      <w:r>
        <w:rPr>
          <w:rFonts w:hint="eastAsia" w:ascii="宋体" w:hAnsi="宋体" w:eastAsia="宋体" w:cs="宋体"/>
          <w:b w:val="0"/>
          <w:bCs w:val="0"/>
          <w:color w:val="000000"/>
          <w:sz w:val="21"/>
          <w:szCs w:val="21"/>
          <w:lang w:val="en-US" w:eastAsia="zh-CN" w:bidi="ar"/>
        </w:rPr>
        <w:t xml:space="preserve">分；制度较完整、较全面，较满足项目要求的，计</w:t>
      </w:r>
      <w:r>
        <w:rPr>
          <w:rFonts w:hint="eastAsia" w:ascii="宋体" w:hAnsi="宋体" w:cs="宋体"/>
          <w:b w:val="0"/>
          <w:bCs w:val="0"/>
          <w:color w:val="000000"/>
          <w:sz w:val="21"/>
          <w:szCs w:val="21"/>
          <w:lang w:val="en-US" w:eastAsia="zh-CN" w:bidi="ar"/>
        </w:rPr>
        <w:t xml:space="preserve">6</w:t>
      </w:r>
      <w:r>
        <w:rPr>
          <w:rFonts w:hint="eastAsia" w:ascii="宋体" w:hAnsi="宋体" w:eastAsia="宋体" w:cs="宋体"/>
          <w:b w:val="0"/>
          <w:bCs w:val="0"/>
          <w:color w:val="000000"/>
          <w:sz w:val="21"/>
          <w:szCs w:val="21"/>
          <w:lang w:val="en-US" w:eastAsia="zh-CN" w:bidi="ar"/>
        </w:rPr>
        <w:t xml:space="preserve">分；制度基本准确、基本全面，基本完全满足项目要求的，计3分；未提供内容不得分。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5、培训方案（9分）</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制定人员定期培训方案，包含培训内容（如岗位标准、专业知识、职业道德规范等）、培训时间、培训方式（如理论学习、实践操作、测试等）；并对培训测试不符合要求的员工有合理处理方案等。根据方案完整、有效，可操作性强，计9分；方案完整、可执行，计6分；方案一般、内容存在瑕疵，操作性较差的，计3分；未提供内容不得分。</w:t>
      </w:r>
      <w:r>
        <w:rPr>
          <w:rFonts w:hint="eastAsia" w:ascii="宋体" w:hAnsi="宋体" w:eastAsia="宋体" w:cs="宋体"/>
          <w:b w:val="0"/>
          <w:bCs w:val="0"/>
          <w:color w:val="000000"/>
          <w:sz w:val="21"/>
          <w:szCs w:val="21"/>
          <w:lang w:val="en-US" w:eastAsia="zh-CN" w:bidi="ar"/>
        </w:rPr>
      </w:r>
      <w:r/>
    </w:p>
    <w:p>
      <w:pPr>
        <w:pStyle w:val="1061"/>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w:t>
      </w:r>
      <w:r>
        <w:rPr>
          <w:rFonts w:hint="eastAsia" w:ascii="宋体" w:hAnsi="宋体" w:cs="宋体"/>
          <w:b/>
          <w:bCs/>
          <w:color w:val="000000"/>
          <w:sz w:val="21"/>
          <w:szCs w:val="21"/>
          <w:lang w:val="en-US" w:eastAsia="zh-CN" w:bidi="ar"/>
        </w:rPr>
        <w:t xml:space="preserve">三</w:t>
      </w:r>
      <w:r>
        <w:rPr>
          <w:rFonts w:hint="eastAsia" w:ascii="宋体" w:hAnsi="宋体" w:eastAsia="宋体" w:cs="宋体"/>
          <w:b/>
          <w:bCs/>
          <w:color w:val="000000"/>
          <w:sz w:val="21"/>
          <w:szCs w:val="21"/>
          <w:lang w:val="en-US" w:eastAsia="zh-CN" w:bidi="ar"/>
        </w:rPr>
        <w:t xml:space="preserve">）</w:t>
      </w:r>
      <w:r>
        <w:rPr>
          <w:rFonts w:hint="eastAsia" w:ascii="宋体" w:hAnsi="宋体" w:cs="宋体"/>
          <w:b/>
          <w:bCs/>
          <w:color w:val="000000"/>
          <w:sz w:val="21"/>
          <w:szCs w:val="21"/>
          <w:lang w:val="en-US" w:eastAsia="zh-CN" w:bidi="ar"/>
        </w:rPr>
        <w:t xml:space="preserve">供应商</w:t>
      </w:r>
      <w:r>
        <w:rPr>
          <w:rFonts w:hint="eastAsia" w:ascii="宋体" w:hAnsi="宋体" w:eastAsia="宋体" w:cs="宋体"/>
          <w:b/>
          <w:bCs/>
          <w:color w:val="000000"/>
          <w:sz w:val="21"/>
          <w:szCs w:val="21"/>
          <w:lang w:val="en-US" w:eastAsia="zh-CN" w:bidi="ar"/>
        </w:rPr>
        <w:t xml:space="preserve">履约能力（</w:t>
      </w:r>
      <w:r>
        <w:rPr>
          <w:rFonts w:hint="eastAsia" w:ascii="宋体" w:hAnsi="宋体" w:cs="宋体"/>
          <w:b/>
          <w:bCs/>
          <w:color w:val="000000"/>
          <w:sz w:val="21"/>
          <w:szCs w:val="21"/>
          <w:lang w:val="en-US" w:eastAsia="zh-CN" w:bidi="ar"/>
        </w:rPr>
        <w:t xml:space="preserve">25</w:t>
      </w:r>
      <w:r>
        <w:rPr>
          <w:rFonts w:hint="eastAsia" w:ascii="宋体" w:hAnsi="宋体" w:eastAsia="宋体" w:cs="宋体"/>
          <w:b/>
          <w:bCs/>
          <w:color w:val="000000"/>
          <w:sz w:val="21"/>
          <w:szCs w:val="21"/>
          <w:lang w:val="en-US" w:eastAsia="zh-CN" w:bidi="ar"/>
        </w:rPr>
        <w:t xml:space="preserve">分）</w:t>
      </w:r>
      <w:r>
        <w:rPr>
          <w:rFonts w:hint="eastAsia" w:ascii="宋体" w:hAnsi="宋体" w:eastAsia="宋体" w:cs="宋体"/>
          <w:b/>
          <w:bCs/>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w:t>
      </w:r>
      <w:r>
        <w:rPr>
          <w:rFonts w:hint="eastAsia" w:ascii="宋体" w:hAnsi="宋体" w:cs="宋体"/>
          <w:b w:val="0"/>
          <w:bCs w:val="0"/>
          <w:color w:val="000000"/>
          <w:sz w:val="21"/>
          <w:szCs w:val="21"/>
          <w:lang w:val="en-US" w:eastAsia="zh-CN" w:bidi="ar"/>
        </w:rPr>
        <w:t xml:space="preserve">供应商</w:t>
      </w:r>
      <w:r>
        <w:rPr>
          <w:rFonts w:hint="eastAsia" w:ascii="宋体" w:hAnsi="宋体" w:eastAsia="宋体" w:cs="宋体"/>
          <w:b w:val="0"/>
          <w:bCs w:val="0"/>
          <w:color w:val="000000"/>
          <w:sz w:val="21"/>
          <w:szCs w:val="21"/>
          <w:lang w:val="en-US" w:eastAsia="zh-CN" w:bidi="ar"/>
        </w:rPr>
        <w:t xml:space="preserve">具有有效期内的质量管理体系认证、环境管理体系认证、职业健康安全体系认证，有一个得3分，最高得9分。（提供认证证书扫描件）</w:t>
      </w:r>
      <w:r>
        <w:rPr>
          <w:rFonts w:hint="eastAsia" w:ascii="宋体" w:hAnsi="宋体" w:eastAsia="宋体" w:cs="宋体"/>
          <w:b w:val="0"/>
          <w:bCs w:val="0"/>
          <w:color w:val="000000"/>
          <w:sz w:val="21"/>
          <w:szCs w:val="21"/>
          <w:lang w:val="en-US" w:eastAsia="zh-CN" w:bidi="ar"/>
        </w:rPr>
      </w:r>
      <w:r/>
    </w:p>
    <w:p>
      <w:pPr>
        <w:pStyle w:val="106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2、自2022年1</w:t>
      </w:r>
      <w:r>
        <w:rPr>
          <w:rFonts w:hint="eastAsia" w:ascii="宋体" w:hAnsi="宋体" w:cs="宋体"/>
          <w:b w:val="0"/>
          <w:bCs w:val="0"/>
          <w:color w:val="000000"/>
          <w:sz w:val="21"/>
          <w:szCs w:val="21"/>
          <w:lang w:val="en-US" w:eastAsia="zh-CN" w:bidi="ar"/>
        </w:rPr>
        <w:t xml:space="preserve">2</w:t>
      </w:r>
      <w:r>
        <w:rPr>
          <w:rFonts w:hint="eastAsia" w:ascii="宋体" w:hAnsi="宋体" w:eastAsia="宋体" w:cs="宋体"/>
          <w:b w:val="0"/>
          <w:bCs w:val="0"/>
          <w:color w:val="000000"/>
          <w:sz w:val="21"/>
          <w:szCs w:val="21"/>
          <w:lang w:val="en-US" w:eastAsia="zh-CN" w:bidi="ar"/>
        </w:rPr>
        <w:t xml:space="preserve">月1日至今（以合同签订日期为准），</w:t>
      </w:r>
      <w:r>
        <w:rPr>
          <w:rFonts w:hint="eastAsia" w:ascii="宋体" w:hAnsi="宋体" w:cs="宋体"/>
          <w:b w:val="0"/>
          <w:bCs w:val="0"/>
          <w:color w:val="000000"/>
          <w:sz w:val="21"/>
          <w:szCs w:val="21"/>
          <w:lang w:val="en-US" w:eastAsia="zh-CN" w:bidi="ar"/>
        </w:rPr>
        <w:t xml:space="preserve">供应商</w:t>
      </w:r>
      <w:r>
        <w:rPr>
          <w:rFonts w:hint="eastAsia" w:ascii="宋体" w:hAnsi="宋体" w:eastAsia="宋体" w:cs="宋体"/>
          <w:b w:val="0"/>
          <w:bCs w:val="0"/>
          <w:color w:val="000000"/>
          <w:sz w:val="21"/>
          <w:szCs w:val="21"/>
          <w:lang w:val="en-US" w:eastAsia="zh-CN" w:bidi="ar"/>
        </w:rPr>
        <w:t xml:space="preserve">承接过与本项目类似项目业绩的，有一个得</w:t>
      </w:r>
      <w:r>
        <w:rPr>
          <w:rFonts w:hint="eastAsia" w:ascii="宋体" w:hAnsi="宋体" w:cs="宋体"/>
          <w:b w:val="0"/>
          <w:bCs w:val="0"/>
          <w:color w:val="000000"/>
          <w:sz w:val="21"/>
          <w:szCs w:val="21"/>
          <w:lang w:val="en-US" w:eastAsia="zh-CN" w:bidi="ar"/>
        </w:rPr>
        <w:t xml:space="preserve">4</w:t>
      </w:r>
      <w:r>
        <w:rPr>
          <w:rFonts w:hint="eastAsia" w:ascii="宋体" w:hAnsi="宋体" w:eastAsia="宋体" w:cs="宋体"/>
          <w:b w:val="0"/>
          <w:bCs w:val="0"/>
          <w:color w:val="000000"/>
          <w:sz w:val="21"/>
          <w:szCs w:val="21"/>
          <w:lang w:val="en-US" w:eastAsia="zh-CN" w:bidi="ar"/>
        </w:rPr>
        <w:t xml:space="preserve">分，最高得</w:t>
      </w:r>
      <w:r>
        <w:rPr>
          <w:rFonts w:hint="eastAsia" w:ascii="宋体" w:hAnsi="宋体" w:cs="宋体"/>
          <w:b w:val="0"/>
          <w:bCs w:val="0"/>
          <w:color w:val="000000"/>
          <w:sz w:val="21"/>
          <w:szCs w:val="21"/>
          <w:lang w:val="en-US" w:eastAsia="zh-CN" w:bidi="ar"/>
        </w:rPr>
        <w:t xml:space="preserve">16</w:t>
      </w:r>
      <w:r>
        <w:rPr>
          <w:rFonts w:hint="eastAsia" w:ascii="宋体" w:hAnsi="宋体" w:eastAsia="宋体" w:cs="宋体"/>
          <w:b w:val="0"/>
          <w:bCs w:val="0"/>
          <w:color w:val="000000"/>
          <w:sz w:val="21"/>
          <w:szCs w:val="21"/>
          <w:lang w:val="en-US" w:eastAsia="zh-CN" w:bidi="ar"/>
        </w:rPr>
        <w:t xml:space="preserve">分。（</w:t>
      </w:r>
      <w:r>
        <w:rPr>
          <w:rFonts w:hint="eastAsia" w:ascii="宋体" w:hAnsi="宋体" w:cs="宋体"/>
          <w:b w:val="0"/>
          <w:bCs w:val="0"/>
          <w:color w:val="000000"/>
          <w:sz w:val="21"/>
          <w:szCs w:val="21"/>
          <w:lang w:val="en-US" w:eastAsia="zh-CN" w:bidi="ar"/>
        </w:rPr>
        <w:t xml:space="preserve">响应</w:t>
      </w:r>
      <w:r>
        <w:rPr>
          <w:rFonts w:hint="eastAsia" w:ascii="宋体" w:hAnsi="宋体" w:eastAsia="宋体" w:cs="宋体"/>
          <w:b w:val="0"/>
          <w:bCs w:val="0"/>
          <w:color w:val="000000"/>
          <w:sz w:val="21"/>
          <w:szCs w:val="21"/>
          <w:lang w:val="en-US" w:eastAsia="zh-CN" w:bidi="ar"/>
        </w:rPr>
        <w:t xml:space="preserve">文件中提供业绩合同</w:t>
      </w:r>
      <w:r>
        <w:rPr>
          <w:rFonts w:hint="eastAsia" w:ascii="宋体" w:hAnsi="宋体" w:eastAsia="宋体" w:cs="宋体"/>
          <w:b w:val="0"/>
          <w:bCs w:val="0"/>
          <w:color w:val="000000"/>
          <w:sz w:val="21"/>
          <w:szCs w:val="21"/>
          <w:lang w:val="en-US" w:eastAsia="zh-CN" w:bidi="ar"/>
        </w:rPr>
        <w:t xml:space="preserve">扫描件</w:t>
      </w:r>
      <w:r>
        <w:rPr>
          <w:rFonts w:hint="eastAsia" w:ascii="宋体" w:hAnsi="宋体" w:eastAsia="宋体" w:cs="宋体"/>
          <w:b w:val="0"/>
          <w:bCs w:val="0"/>
          <w:color w:val="000000"/>
          <w:sz w:val="21"/>
          <w:szCs w:val="21"/>
          <w:lang w:val="en-US" w:eastAsia="zh-CN" w:bidi="ar"/>
        </w:rPr>
        <w:t xml:space="preserve">）</w:t>
      </w:r>
      <w:r>
        <w:rPr>
          <w:rFonts w:hint="eastAsia" w:ascii="宋体" w:hAnsi="宋体" w:eastAsia="宋体" w:cs="宋体"/>
          <w:b w:val="0"/>
          <w:bCs w:val="0"/>
          <w:color w:val="000000"/>
          <w:sz w:val="21"/>
          <w:szCs w:val="21"/>
          <w:lang w:val="en-US" w:eastAsia="zh-CN" w:bidi="ar"/>
        </w:rPr>
      </w:r>
      <w:r/>
    </w:p>
    <w:p>
      <w:pPr>
        <w:pStyle w:val="1071"/>
        <w:ind w:firstLine="422"/>
        <w:jc w:val="center"/>
        <w:spacing w:line="360" w:lineRule="auto"/>
        <w:rPr>
          <w:rFonts w:ascii="宋体" w:hAnsi="宋体" w:eastAsia="宋体" w:cs="宋体"/>
          <w:b/>
          <w:sz w:val="21"/>
          <w:szCs w:val="21"/>
        </w:rPr>
        <w:outlineLvl w:val="0"/>
      </w:pPr>
      <w:r>
        <w:rPr>
          <w:rFonts w:ascii="宋体" w:hAnsi="宋体" w:eastAsia="宋体" w:cs="宋体"/>
          <w:b/>
          <w:sz w:val="21"/>
          <w:szCs w:val="21"/>
          <w:highlight w:val="yellow"/>
        </w:rPr>
        <w:br w:type="page" w:clear="all"/>
      </w:r>
      <w:r>
        <w:rPr>
          <w:rFonts w:hint="eastAsia" w:ascii="宋体" w:hAnsi="宋体" w:eastAsia="宋体" w:cs="宋体"/>
          <w:b/>
          <w:sz w:val="44"/>
          <w:szCs w:val="24"/>
        </w:rPr>
        <w:t xml:space="preserve">四、合同主要条款格式</w:t>
      </w:r>
      <w:r>
        <w:rPr>
          <w:rFonts w:ascii="宋体" w:hAnsi="宋体" w:eastAsia="宋体" w:cs="宋体"/>
          <w:b/>
          <w:sz w:val="21"/>
          <w:szCs w:val="21"/>
        </w:rPr>
      </w:r>
      <w:r/>
    </w:p>
    <w:p>
      <w:pPr>
        <w:pStyle w:val="1061"/>
        <w:spacing w:line="360" w:lineRule="auto"/>
        <w:rPr>
          <w:rFonts w:hint="eastAsia" w:ascii="宋体" w:hAnsi="宋体" w:cs="宋体"/>
          <w:sz w:val="24"/>
        </w:rPr>
      </w:pPr>
      <w:r>
        <w:rPr>
          <w:rFonts w:hint="eastAsia" w:ascii="宋体" w:hAnsi="宋体" w:cs="宋体"/>
          <w:sz w:val="24"/>
        </w:rPr>
      </w:r>
      <w:r/>
    </w:p>
    <w:tbl>
      <w:tblPr>
        <w:tblW w:w="0" w:type="auto"/>
        <w:tblInd w:w="-267" w:type="dxa"/>
        <w:tblLayout w:type="fixed"/>
        <w:tblCellMar>
          <w:left w:w="108" w:type="dxa"/>
          <w:top w:w="0" w:type="dxa"/>
          <w:right w:w="108" w:type="dxa"/>
          <w:bottom w:w="0" w:type="dxa"/>
        </w:tblCellMar>
        <w:tblLook w:val="04A0" w:firstRow="1" w:lastRow="0" w:firstColumn="1" w:lastColumn="0" w:noHBand="0" w:noVBand="1"/>
      </w:tblPr>
      <w:tblGrid>
        <w:gridCol w:w="5391"/>
        <w:gridCol w:w="4547"/>
      </w:tblGrid>
      <w:tr>
        <w:trPr>
          <w:trHeight w:val="469"/>
        </w:trPr>
        <w:tc>
          <w:tcPr>
            <w:tcBorders>
              <w:top w:val="none" w:color="000000" w:sz="0" w:space="0"/>
              <w:left w:val="none" w:color="000000" w:sz="0" w:space="0"/>
              <w:bottom w:val="none" w:color="000000" w:sz="0" w:space="0"/>
              <w:right w:val="none" w:color="000000" w:sz="0" w:space="0"/>
            </w:tcBorders>
            <w:tcW w:w="5391"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bCs/>
                <w:szCs w:val="21"/>
              </w:rPr>
              <w:t xml:space="preserve">甲方（采购单位）：</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547"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tc>
      </w:tr>
      <w:tr>
        <w:trPr>
          <w:trHeight w:val="90"/>
        </w:trPr>
        <w:tc>
          <w:tcPr>
            <w:tcBorders>
              <w:top w:val="none" w:color="000000" w:sz="0" w:space="0"/>
              <w:left w:val="none" w:color="000000" w:sz="0" w:space="0"/>
              <w:bottom w:val="none" w:color="000000" w:sz="0" w:space="0"/>
              <w:right w:val="none" w:color="000000" w:sz="0" w:space="0"/>
            </w:tcBorders>
            <w:tcW w:w="5391"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乙方（供应商）：</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547"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tc>
      </w:tr>
      <w:tr>
        <w:trPr>
          <w:trHeight w:val="479"/>
        </w:trPr>
        <w:tc>
          <w:tcPr>
            <w:tcBorders>
              <w:top w:val="none" w:color="000000" w:sz="0" w:space="0"/>
              <w:left w:val="none" w:color="000000" w:sz="0" w:space="0"/>
              <w:bottom w:val="none" w:color="000000" w:sz="0" w:space="0"/>
              <w:right w:val="none" w:color="000000" w:sz="0" w:space="0"/>
            </w:tcBorders>
            <w:tcW w:w="5391"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签订日期：</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547"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签订地点：</w:t>
            </w:r>
            <w:r>
              <w:rPr>
                <w:rFonts w:hint="eastAsia" w:ascii="宋体" w:hAnsi="宋体" w:cs="宋体"/>
                <w:szCs w:val="21"/>
              </w:rPr>
            </w:r>
            <w:r/>
          </w:p>
        </w:tc>
      </w:tr>
    </w:tbl>
    <w:p>
      <w:pPr>
        <w:pStyle w:val="1062"/>
        <w:ind w:firstLine="420"/>
        <w:spacing w:before="0" w:after="0" w:line="360" w:lineRule="auto"/>
        <w:tabs>
          <w:tab w:val="left" w:pos="405" w:leader="none"/>
        </w:tabs>
        <w:rPr>
          <w:rFonts w:hint="eastAsia" w:ascii="宋体" w:hAnsi="宋体" w:cs="宋体"/>
          <w:b w:val="0"/>
          <w:sz w:val="21"/>
          <w:szCs w:val="21"/>
        </w:rPr>
      </w:pPr>
      <w:r>
        <w:rPr>
          <w:rFonts w:hint="eastAsia" w:ascii="宋体" w:hAnsi="宋体" w:cs="宋体"/>
          <w:b w:val="0"/>
          <w:sz w:val="21"/>
          <w:szCs w:val="21"/>
        </w:rPr>
        <w:t xml:space="preserve"> 根据</w:t>
      </w:r>
      <w:r>
        <w:rPr>
          <w:rFonts w:hint="eastAsia" w:ascii="宋体" w:hAnsi="宋体" w:cs="宋体"/>
          <w:b w:val="0"/>
          <w:sz w:val="21"/>
          <w:szCs w:val="21"/>
          <w:u w:val="single"/>
        </w:rPr>
        <w:t xml:space="preserve"> </w:t>
      </w:r>
      <w:r>
        <w:rPr>
          <w:rFonts w:hint="eastAsia" w:ascii="宋体" w:hAnsi="宋体" w:cs="宋体"/>
          <w:b w:val="0"/>
          <w:bCs/>
          <w:spacing w:val="13"/>
          <w:sz w:val="21"/>
          <w:szCs w:val="21"/>
          <w:u w:val="single"/>
        </w:rPr>
        <w:t xml:space="preserve">苏州咨悦潭建设项目管理有限公司 </w:t>
      </w:r>
      <w:r>
        <w:rPr>
          <w:rFonts w:hint="eastAsia" w:ascii="宋体" w:hAnsi="宋体" w:cs="宋体"/>
          <w:b w:val="0"/>
          <w:sz w:val="21"/>
          <w:szCs w:val="21"/>
        </w:rPr>
        <w:t xml:space="preserve">采购编号</w:t>
      </w:r>
      <w:r>
        <w:rPr>
          <w:rFonts w:hint="eastAsia" w:ascii="宋体" w:hAnsi="宋体" w:cs="宋体"/>
          <w:b w:val="0"/>
          <w:sz w:val="21"/>
          <w:szCs w:val="21"/>
          <w:u w:val="single"/>
        </w:rPr>
        <w:t xml:space="preserve"> </w:t>
      </w:r>
      <w:r>
        <w:rPr>
          <w:rFonts w:hint="eastAsia" w:ascii="宋体" w:hAnsi="宋体" w:cs="宋体"/>
          <w:b w:val="0"/>
          <w:bCs/>
          <w:spacing w:val="13"/>
          <w:sz w:val="21"/>
          <w:szCs w:val="21"/>
          <w:u w:val="single"/>
          <w:lang w:eastAsia="zh-CN"/>
        </w:rPr>
        <w:t xml:space="preserve">JSZC-320507-ZYTD-C2025-0051</w:t>
      </w:r>
      <w:r>
        <w:rPr>
          <w:rFonts w:hint="eastAsia" w:ascii="宋体" w:hAnsi="宋体" w:cs="宋体"/>
          <w:b w:val="0"/>
          <w:bCs/>
          <w:spacing w:val="13"/>
          <w:sz w:val="21"/>
          <w:szCs w:val="21"/>
          <w:u w:val="single"/>
        </w:rPr>
        <w:t xml:space="preserve">号 </w:t>
      </w:r>
      <w:r>
        <w:rPr>
          <w:rFonts w:hint="eastAsia" w:ascii="宋体" w:hAnsi="宋体" w:cs="宋体"/>
          <w:b w:val="0"/>
          <w:sz w:val="21"/>
          <w:szCs w:val="21"/>
        </w:rPr>
        <w:t xml:space="preserve">政府采购招标文件及中标单位的响应文件和成交通知书，甲乙双方就此次成交的</w:t>
      </w:r>
      <w:r>
        <w:rPr>
          <w:rFonts w:hint="eastAsia" w:ascii="宋体" w:hAnsi="宋体" w:cs="宋体"/>
          <w:b w:val="0"/>
          <w:sz w:val="21"/>
          <w:szCs w:val="21"/>
          <w:u w:val="single"/>
        </w:rPr>
        <w:t xml:space="preserve"> </w:t>
      </w:r>
      <w:r>
        <w:rPr>
          <w:rFonts w:hint="eastAsia" w:ascii="宋体" w:hAnsi="宋体" w:cs="宋体"/>
          <w:b w:val="0"/>
          <w:bCs/>
          <w:sz w:val="21"/>
          <w:szCs w:val="21"/>
          <w:u w:val="single"/>
          <w:lang w:eastAsia="zh-CN"/>
        </w:rPr>
        <w:t xml:space="preserve">姚祥社区巡逻第三方服务</w:t>
      </w:r>
      <w:r>
        <w:rPr>
          <w:rFonts w:hint="eastAsia" w:ascii="宋体" w:hAnsi="宋体" w:cs="宋体"/>
          <w:b w:val="0"/>
          <w:bCs/>
          <w:sz w:val="21"/>
          <w:szCs w:val="21"/>
          <w:u w:val="single"/>
        </w:rPr>
        <w:t xml:space="preserve"> </w:t>
      </w:r>
      <w:r>
        <w:rPr>
          <w:rFonts w:hint="eastAsia" w:ascii="宋体" w:hAnsi="宋体" w:cs="宋体"/>
          <w:b w:val="0"/>
          <w:sz w:val="21"/>
          <w:szCs w:val="21"/>
        </w:rPr>
        <w:t xml:space="preserve">事宜，签订本合同书。</w:t>
      </w:r>
      <w:r>
        <w:rPr>
          <w:rFonts w:hint="eastAsia" w:ascii="宋体" w:hAnsi="宋体" w:cs="宋体"/>
          <w:b w:val="0"/>
          <w:sz w:val="21"/>
          <w:szCs w:val="21"/>
        </w:rPr>
      </w:r>
      <w:r/>
    </w:p>
    <w:p>
      <w:pPr>
        <w:pStyle w:val="1061"/>
        <w:ind w:left="432" w:hanging="432"/>
        <w:spacing w:line="360" w:lineRule="auto"/>
        <w:tabs>
          <w:tab w:val="left" w:pos="432" w:leader="none"/>
        </w:tabs>
        <w:rPr>
          <w:rFonts w:hint="eastAsia" w:ascii="宋体" w:hAnsi="宋体" w:cs="宋体"/>
          <w:b/>
          <w:bCs/>
          <w:spacing w:val="-10"/>
          <w:szCs w:val="21"/>
        </w:rPr>
      </w:pPr>
      <w:r>
        <w:rPr>
          <w:rFonts w:hint="eastAsia" w:ascii="宋体" w:hAnsi="宋体" w:cs="宋体"/>
          <w:szCs w:val="21"/>
        </w:rPr>
        <w:t xml:space="preserve">  </w:t>
      </w:r>
      <w:r>
        <w:rPr>
          <w:rFonts w:hint="eastAsia" w:ascii="宋体" w:hAnsi="宋体" w:cs="宋体"/>
          <w:b/>
          <w:bCs/>
          <w:spacing w:val="-10"/>
          <w:szCs w:val="21"/>
          <w:lang w:val="zh-CN"/>
        </w:rPr>
        <w:t xml:space="preserve">一、合同内容</w:t>
      </w:r>
      <w:r>
        <w:rPr>
          <w:rFonts w:hint="eastAsia" w:ascii="宋体" w:hAnsi="宋体" w:cs="宋体"/>
          <w:b/>
          <w:bCs/>
          <w:spacing w:val="-10"/>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（一）项目名称：</w:t>
      </w:r>
      <w:r>
        <w:rPr>
          <w:rFonts w:hint="eastAsia" w:ascii="宋体" w:hAnsi="宋体" w:cs="宋体"/>
          <w:szCs w:val="21"/>
          <w:lang w:eastAsia="zh-CN"/>
        </w:rPr>
        <w:t xml:space="preserve">姚祥社区巡逻第三方服务</w:t>
      </w:r>
      <w:r>
        <w:rPr>
          <w:rFonts w:hint="eastAsia" w:ascii="宋体" w:hAnsi="宋体" w:cs="宋体"/>
          <w:szCs w:val="21"/>
        </w:rPr>
        <w:t xml:space="preserve">。</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（二）服务期限：</w:t>
      </w:r>
      <w:r>
        <w:rPr>
          <w:rFonts w:hint="eastAsia" w:ascii="宋体" w:hAnsi="宋体" w:cs="宋体"/>
          <w:szCs w:val="21"/>
          <w:lang w:eastAsia="zh-CN"/>
        </w:rPr>
        <w:t xml:space="preserve">一年，具体日期以采购人确认为准</w:t>
      </w:r>
      <w:r>
        <w:rPr>
          <w:rFonts w:hint="eastAsia" w:ascii="宋体" w:hAnsi="宋体" w:cs="宋体"/>
          <w:szCs w:val="21"/>
        </w:rPr>
        <w:t xml:space="preserve">。</w:t>
      </w:r>
      <w:r>
        <w:rPr>
          <w:rFonts w:hint="eastAsia" w:ascii="宋体" w:hAnsi="宋体" w:cs="宋体"/>
          <w:szCs w:val="21"/>
        </w:rPr>
      </w:r>
      <w:r/>
    </w:p>
    <w:p>
      <w:pPr>
        <w:pStyle w:val="1061"/>
        <w:ind w:firstLine="420"/>
        <w:spacing w:line="360" w:lineRule="auto"/>
        <w:rPr>
          <w:rFonts w:ascii="宋体" w:hAnsi="宋体" w:cs="宋体"/>
          <w:szCs w:val="21"/>
          <w:highlight w:val="none"/>
        </w:rPr>
      </w:pPr>
      <w:r>
        <w:rPr>
          <w:rFonts w:hint="eastAsia" w:ascii="宋体" w:hAnsi="宋体" w:cs="宋体"/>
          <w:szCs w:val="21"/>
        </w:rPr>
        <w:t xml:space="preserve">（三）服务地点：姚祥社区，甲方指定地点</w:t>
      </w:r>
      <w:r>
        <w:rPr>
          <w:rFonts w:ascii="宋体" w:hAnsi="宋体" w:cs="宋体"/>
          <w:szCs w:val="21"/>
          <w:highlight w:val="none"/>
        </w:rPr>
      </w:r>
      <w:r/>
    </w:p>
    <w:p>
      <w:pPr>
        <w:pStyle w:val="106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（四）采购内容：</w:t>
      </w:r>
      <w:r>
        <w:rPr>
          <w:rFonts w:hint="eastAsia" w:ascii="宋体" w:hAnsi="宋体" w:cs="宋体"/>
          <w:szCs w:val="21"/>
          <w:highlight w:val="none"/>
        </w:rPr>
      </w:r>
      <w:r/>
    </w:p>
    <w:p>
      <w:pPr>
        <w:pStyle w:val="1094"/>
        <w:numPr>
          <w:ilvl w:val="0"/>
          <w:numId w:val="0"/>
        </w:numPr>
        <w:ind w:left="1140" w:right="0" w:hanging="720"/>
        <w:jc w:val="both"/>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lang w:val="en-US" w:eastAsia="zh-CN" w:bidi="ar"/>
        </w:rPr>
        <w:t xml:space="preserve">项目概况</w:t>
      </w:r>
      <w:r>
        <w:rPr>
          <w:rFonts w:hint="eastAsia" w:ascii="宋体" w:hAnsi="宋体" w:eastAsia="宋体" w:cs="宋体"/>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为做好姚祥社区巡逻第三方服务的维稳工作，以保证各项重大活动、重大会议的顺利召开，需外聘维稳服务。</w:t>
      </w:r>
      <w:r>
        <w:rPr>
          <w:rFonts w:hint="eastAsia" w:ascii="宋体" w:hAnsi="宋体" w:eastAsia="宋体" w:cs="Times New Roman"/>
          <w:color w:val="000000"/>
          <w:sz w:val="21"/>
          <w:szCs w:val="21"/>
          <w:highlight w:val="none"/>
        </w:rPr>
      </w:r>
      <w:r/>
    </w:p>
    <w:p>
      <w:pPr>
        <w:pStyle w:val="1094"/>
        <w:numPr>
          <w:ilvl w:val="0"/>
          <w:numId w:val="0"/>
        </w:numPr>
        <w:ind w:left="1140" w:right="0" w:hanging="720"/>
        <w:jc w:val="both"/>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lang w:val="en-US" w:eastAsia="zh-CN" w:bidi="ar"/>
        </w:rPr>
        <w:t xml:space="preserve">项目管理要求</w:t>
      </w:r>
      <w:r>
        <w:rPr>
          <w:rFonts w:hint="eastAsia" w:ascii="宋体" w:hAnsi="宋体" w:eastAsia="宋体" w:cs="宋体"/>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1、完成苏州市相城区人民政府元和街道办事处交办姚祥社区的涉及维稳的各项工作任务。</w:t>
      </w:r>
      <w:r>
        <w:rPr>
          <w:rFonts w:hint="eastAsia" w:ascii="宋体" w:hAnsi="宋体" w:eastAsia="宋体" w:cs="Times New Roman"/>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2、服务人员实行24小时值班制，每天汇报一次动态情况。并保持24小时通讯畅通，熟记相关部门的电话号码，以便应急联系通知。</w:t>
      </w:r>
      <w:r>
        <w:rPr>
          <w:rFonts w:hint="eastAsia" w:ascii="宋体" w:hAnsi="宋体" w:eastAsia="宋体" w:cs="Times New Roman"/>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3、服务人员对问题的处置原则，落实谁主管谁负责。</w:t>
      </w:r>
      <w:r>
        <w:rPr>
          <w:rFonts w:hint="eastAsia" w:ascii="宋体" w:hAnsi="宋体" w:eastAsia="宋体" w:cs="Times New Roman"/>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4、服务人员要依法开展工作，妥善解决好稳定关系。</w:t>
      </w:r>
      <w:r>
        <w:rPr>
          <w:rFonts w:hint="eastAsia" w:ascii="宋体" w:hAnsi="宋体" w:eastAsia="宋体" w:cs="Times New Roman"/>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5、严禁服务人员泄露甲方的工作秘密、工作计划、工作情况。</w:t>
      </w:r>
      <w:r>
        <w:rPr>
          <w:rFonts w:hint="eastAsia" w:ascii="宋体" w:hAnsi="宋体" w:eastAsia="宋体" w:cs="Times New Roman"/>
          <w:color w:val="000000"/>
          <w:sz w:val="21"/>
          <w:szCs w:val="21"/>
          <w:highlight w:val="none"/>
        </w:rPr>
      </w:r>
      <w:r/>
    </w:p>
    <w:p>
      <w:pPr>
        <w:pStyle w:val="1094"/>
        <w:numPr>
          <w:ilvl w:val="0"/>
          <w:numId w:val="0"/>
        </w:numPr>
        <w:ind w:left="1140" w:right="0" w:hanging="720"/>
        <w:jc w:val="both"/>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lang w:val="en-US" w:eastAsia="zh-CN" w:bidi="ar"/>
        </w:rPr>
        <w:t xml:space="preserve">服务人员要求</w:t>
      </w:r>
      <w:r>
        <w:rPr>
          <w:rFonts w:hint="eastAsia" w:ascii="宋体" w:hAnsi="宋体" w:eastAsia="宋体" w:cs="宋体"/>
          <w:color w:val="000000"/>
          <w:sz w:val="21"/>
          <w:szCs w:val="21"/>
          <w:highlight w:val="none"/>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cs="宋体"/>
          <w:bCs/>
          <w:color w:val="000000"/>
          <w:sz w:val="21"/>
          <w:szCs w:val="21"/>
          <w:highlight w:val="none"/>
          <w:lang w:val="en-US" w:eastAsia="zh-CN" w:bidi="ar"/>
        </w:rPr>
        <w:t xml:space="preserve">1、</w:t>
      </w:r>
      <w:r>
        <w:rPr>
          <w:rFonts w:hint="eastAsia" w:ascii="宋体" w:hAnsi="宋体" w:eastAsia="宋体" w:cs="宋体"/>
          <w:bCs/>
          <w:color w:val="000000"/>
          <w:sz w:val="21"/>
          <w:szCs w:val="21"/>
          <w:highlight w:val="none"/>
          <w:lang w:val="en-US" w:eastAsia="zh-CN" w:bidi="ar"/>
        </w:rPr>
        <w:t xml:space="preserve">至少8人（响应单位做好后期如需人员临时加班等相应情况额外增加人员服务），分为两组。服务人员必须身体健康、责任心强、工作认真负责、体态良好、诚实正派、爱岗敬业，能恰当的处理和应对工作。</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cs="宋体"/>
          <w:bCs/>
          <w:color w:val="000000"/>
          <w:sz w:val="21"/>
          <w:szCs w:val="21"/>
          <w:highlight w:val="none"/>
          <w:lang w:val="en-US" w:eastAsia="zh-CN" w:bidi="ar"/>
        </w:rPr>
        <w:t xml:space="preserve">2、拟派的</w:t>
      </w:r>
      <w:r>
        <w:rPr>
          <w:rFonts w:hint="eastAsia" w:ascii="宋体" w:hAnsi="宋体" w:eastAsia="宋体" w:cs="宋体"/>
          <w:bCs/>
          <w:color w:val="000000"/>
          <w:sz w:val="21"/>
          <w:szCs w:val="21"/>
          <w:highlight w:val="none"/>
          <w:lang w:val="en-US" w:eastAsia="zh-CN" w:bidi="ar"/>
        </w:rPr>
        <w:t xml:space="preserve">专职</w:t>
      </w:r>
      <w:r>
        <w:rPr>
          <w:rFonts w:hint="eastAsia" w:ascii="宋体" w:hAnsi="宋体" w:cs="宋体"/>
          <w:bCs/>
          <w:color w:val="000000"/>
          <w:sz w:val="21"/>
          <w:szCs w:val="21"/>
          <w:highlight w:val="none"/>
          <w:lang w:val="en-US" w:eastAsia="zh-CN" w:bidi="ar"/>
        </w:rPr>
        <w:t xml:space="preserve">维护服务</w:t>
      </w:r>
      <w:r>
        <w:rPr>
          <w:rFonts w:hint="eastAsia" w:ascii="宋体" w:hAnsi="宋体" w:eastAsia="宋体" w:cs="宋体"/>
          <w:bCs/>
          <w:color w:val="000000"/>
          <w:sz w:val="21"/>
          <w:szCs w:val="21"/>
          <w:highlight w:val="none"/>
          <w:lang w:val="en-US" w:eastAsia="zh-CN" w:bidi="ar"/>
        </w:rPr>
        <w:t xml:space="preserve">人员，身体健康，责任心强，工作认真负责；接受过相关的安全护卫知识与技能培训，训练有素，掌握基本安全护卫技能，熟悉有关法律法规，能恰当的处理和应对护卫工作，并定期进行安全防范学习，增强安全防范能力；思想品质好，作风正派，热爱安全护卫工作，无犯罪记录；当班时应佩戴明显标志，仪容仪表规范整齐；</w:t>
      </w:r>
      <w:r>
        <w:rPr>
          <w:rFonts w:hint="eastAsia" w:ascii="宋体" w:hAnsi="宋体" w:cs="宋体"/>
          <w:bCs/>
          <w:color w:val="000000"/>
          <w:sz w:val="21"/>
          <w:szCs w:val="21"/>
          <w:highlight w:val="none"/>
          <w:lang w:val="en-US" w:eastAsia="zh-CN" w:bidi="ar"/>
        </w:rPr>
        <w:t xml:space="preserve">维护服务</w:t>
      </w:r>
      <w:r>
        <w:rPr>
          <w:rFonts w:hint="eastAsia" w:ascii="宋体" w:hAnsi="宋体" w:eastAsia="宋体" w:cs="宋体"/>
          <w:bCs/>
          <w:color w:val="000000"/>
          <w:sz w:val="21"/>
          <w:szCs w:val="21"/>
          <w:highlight w:val="none"/>
          <w:lang w:val="en-US" w:eastAsia="zh-CN" w:bidi="ar"/>
        </w:rPr>
        <w:t xml:space="preserve">人员配备对讲装置和其他必备的安全护卫工具；上岗时精神振作，姿态良好，上班时间</w:t>
      </w:r>
      <w:r>
        <w:rPr>
          <w:rFonts w:hint="eastAsia" w:ascii="宋体" w:hAnsi="宋体" w:cs="宋体"/>
          <w:bCs/>
          <w:color w:val="000000"/>
          <w:sz w:val="21"/>
          <w:szCs w:val="21"/>
          <w:highlight w:val="none"/>
          <w:lang w:val="en-US" w:eastAsia="zh-CN" w:bidi="ar"/>
        </w:rPr>
        <w:t xml:space="preserve">不得</w:t>
      </w:r>
      <w:r>
        <w:rPr>
          <w:rFonts w:hint="eastAsia" w:ascii="宋体" w:hAnsi="宋体" w:eastAsia="宋体" w:cs="宋体"/>
          <w:bCs/>
          <w:color w:val="000000"/>
          <w:sz w:val="21"/>
          <w:szCs w:val="21"/>
          <w:highlight w:val="none"/>
          <w:lang w:val="en-US" w:eastAsia="zh-CN" w:bidi="ar"/>
        </w:rPr>
        <w:t xml:space="preserve">从事与正常工作无关的行为（如用电脑、手机或其他电子产品玩游戏、上网聊天、炒股、看视频节目等）；举止应文明，礼貌待人，用语规范，讲普通话；交接班制度完善，并有工作及交接班记录。</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3、人员按规定着装，穿戴公司统一配发的制服，制服保持整洁平整，各项配置标识齐全规范。</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4、对</w:t>
      </w:r>
      <w:r>
        <w:rPr>
          <w:rFonts w:hint="eastAsia" w:ascii="宋体" w:hAnsi="宋体" w:cs="宋体"/>
          <w:bCs/>
          <w:color w:val="000000"/>
          <w:sz w:val="21"/>
          <w:szCs w:val="21"/>
          <w:highlight w:val="none"/>
          <w:lang w:val="en-US" w:eastAsia="zh-CN" w:bidi="ar"/>
        </w:rPr>
        <w:t xml:space="preserve">维护服务人员</w:t>
      </w:r>
      <w:r>
        <w:rPr>
          <w:rFonts w:hint="eastAsia" w:ascii="宋体" w:hAnsi="宋体" w:eastAsia="宋体" w:cs="宋体"/>
          <w:bCs/>
          <w:color w:val="000000"/>
          <w:sz w:val="21"/>
          <w:szCs w:val="21"/>
          <w:highlight w:val="none"/>
          <w:lang w:val="en-US" w:eastAsia="zh-CN" w:bidi="ar"/>
        </w:rPr>
        <w:t xml:space="preserve">必须进行相关法律法规及</w:t>
      </w:r>
      <w:r>
        <w:rPr>
          <w:rFonts w:hint="eastAsia" w:ascii="宋体" w:hAnsi="宋体" w:cs="宋体"/>
          <w:bCs/>
          <w:color w:val="000000"/>
          <w:sz w:val="21"/>
          <w:szCs w:val="21"/>
          <w:highlight w:val="none"/>
          <w:lang w:val="en-US" w:eastAsia="zh-CN" w:bidi="ar"/>
        </w:rPr>
        <w:t xml:space="preserve">相关</w:t>
      </w:r>
      <w:r>
        <w:rPr>
          <w:rFonts w:hint="eastAsia" w:ascii="宋体" w:hAnsi="宋体" w:eastAsia="宋体" w:cs="宋体"/>
          <w:bCs/>
          <w:color w:val="000000"/>
          <w:sz w:val="21"/>
          <w:szCs w:val="21"/>
          <w:highlight w:val="none"/>
          <w:lang w:val="en-US" w:eastAsia="zh-CN" w:bidi="ar"/>
        </w:rPr>
        <w:t xml:space="preserve">培训后方能上岗。</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5、临时要求的突击任务，听从派遣，服从安排。</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6、在巡查过程中及时发现灾害性、伤害事件能够在第一时间控制事态扩大并上报领导。</w:t>
      </w:r>
      <w:r>
        <w:rPr>
          <w:rFonts w:hint="eastAsia" w:ascii="宋体" w:hAnsi="宋体" w:eastAsia="宋体" w:cs="宋体"/>
          <w:bCs/>
          <w:color w:val="000000"/>
          <w:sz w:val="21"/>
          <w:szCs w:val="21"/>
          <w:highlight w:val="none"/>
          <w:lang w:val="en-US" w:eastAsia="zh-CN" w:bidi="ar"/>
        </w:rPr>
      </w:r>
      <w:r/>
    </w:p>
    <w:p>
      <w:pPr>
        <w:pStyle w:val="1061"/>
        <w:numPr>
          <w:ilvl w:val="0"/>
          <w:numId w:val="0"/>
        </w:numPr>
        <w:ind w:left="1140" w:right="0" w:hanging="720"/>
        <w:jc w:val="both"/>
        <w:keepLines w:val="0"/>
        <w:keepNext w:val="0"/>
        <w:spacing w:before="0" w:beforeAutospacing="0" w:after="0" w:afterAutospacing="0" w:line="360" w:lineRule="auto"/>
        <w:widowControl w:val="off"/>
        <w:rPr>
          <w:rFonts w:hint="eastAsia" w:ascii="宋体" w:hAnsi="宋体" w:cs="宋体"/>
          <w:bCs/>
          <w:color w:val="000000"/>
          <w:sz w:val="21"/>
          <w:szCs w:val="21"/>
          <w:highlight w:val="none"/>
          <w:lang w:val="en-US" w:eastAsia="zh-CN" w:bidi="ar"/>
        </w:rPr>
        <w:suppressLineNumbers w:val="0"/>
      </w:pPr>
      <w:r>
        <w:rPr>
          <w:rFonts w:ascii="Times New Roman" w:hAnsi="Times New Roman" w:eastAsia="宋体" w:cs="Times New Roman"/>
          <w:bCs/>
          <w:color w:val="000000"/>
          <w:sz w:val="21"/>
          <w:szCs w:val="21"/>
          <w:highlight w:val="none"/>
          <w:lang w:val="en-US" w:eastAsia="zh-CN" w:bidi="ar"/>
        </w:rPr>
        <w:t xml:space="preserve">四）</w:t>
      </w:r>
      <w:r>
        <w:rPr>
          <w:rFonts w:hint="eastAsia" w:ascii="宋体" w:hAnsi="宋体" w:cs="宋体"/>
          <w:bCs/>
          <w:color w:val="000000"/>
          <w:sz w:val="21"/>
          <w:szCs w:val="21"/>
          <w:highlight w:val="none"/>
          <w:lang w:val="en-US" w:eastAsia="zh-CN" w:bidi="ar"/>
        </w:rPr>
        <w:t xml:space="preserve">服务内容要求</w:t>
      </w:r>
      <w:r>
        <w:rPr>
          <w:rFonts w:hint="eastAsia" w:ascii="宋体" w:hAnsi="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负责姚祥社区内的安全保卫、秩序维护和处置突发应急事件的工作，制定完善的维稳服务方案。</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1、看护服务，负责采购人管理区内的财产安全护卫，按照采购人所提供的有关制度及管理方案，协助采购人看护人员行动轨迹工作，做好安全防范工作。</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具体要求如下： </w:t>
      </w:r>
      <w:r>
        <w:rPr>
          <w:rFonts w:hint="eastAsia"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（1）做好看护工作，24小时值班，晚上实行巡视，确保安全；</w:t>
      </w:r>
      <w:r>
        <w:rPr>
          <w:rFonts w:hint="eastAsia"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（2）积极做好</w:t>
      </w:r>
      <w:r>
        <w:rPr>
          <w:rFonts w:hint="eastAsia" w:ascii="宋体" w:hAnsi="宋体" w:eastAsia="宋体" w:cs="宋体"/>
          <w:bCs/>
          <w:color w:val="000000"/>
          <w:sz w:val="21"/>
          <w:szCs w:val="21"/>
          <w:highlight w:val="none"/>
          <w:lang w:val="en-US" w:eastAsia="zh-CN" w:bidi="ar"/>
        </w:rPr>
        <w:t xml:space="preserve">秩序</w:t>
      </w:r>
      <w:r>
        <w:rPr>
          <w:rFonts w:hint="eastAsia" w:ascii="宋体" w:hAnsi="宋体" w:eastAsia="宋体" w:cs="宋体"/>
          <w:color w:val="000000"/>
          <w:sz w:val="21"/>
          <w:szCs w:val="21"/>
          <w:highlight w:val="none"/>
          <w:lang w:val="en-US" w:eastAsia="zh-CN" w:bidi="ar"/>
        </w:rPr>
        <w:t xml:space="preserve">维持工作，确保安全，认真做好布防工作，节假日和夜间安全巡查，得到指令后，必须立即进行查看和处置；</w:t>
      </w:r>
      <w:r>
        <w:rPr>
          <w:rFonts w:hint="eastAsia"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（3）协助</w:t>
      </w:r>
      <w:r>
        <w:rPr>
          <w:rFonts w:hint="eastAsia" w:ascii="宋体" w:hAnsi="宋体" w:eastAsia="宋体" w:cs="宋体"/>
          <w:bCs/>
          <w:color w:val="000000"/>
          <w:sz w:val="21"/>
          <w:szCs w:val="21"/>
          <w:highlight w:val="none"/>
          <w:lang w:val="en-US" w:eastAsia="zh-CN" w:bidi="ar"/>
        </w:rPr>
        <w:t xml:space="preserve">采购</w:t>
      </w:r>
      <w:r>
        <w:rPr>
          <w:rFonts w:hint="eastAsia" w:ascii="宋体" w:hAnsi="宋体" w:cs="宋体"/>
          <w:bCs/>
          <w:color w:val="000000"/>
          <w:sz w:val="21"/>
          <w:szCs w:val="21"/>
          <w:highlight w:val="none"/>
          <w:lang w:val="en-US" w:eastAsia="zh-CN" w:bidi="ar"/>
        </w:rPr>
        <w:t xml:space="preserve">方</w:t>
      </w:r>
      <w:r>
        <w:rPr>
          <w:rFonts w:hint="eastAsia" w:ascii="宋体" w:hAnsi="宋体" w:eastAsia="宋体" w:cs="宋体"/>
          <w:color w:val="000000"/>
          <w:sz w:val="21"/>
          <w:szCs w:val="21"/>
          <w:highlight w:val="none"/>
          <w:lang w:val="en-US" w:eastAsia="zh-CN" w:bidi="ar"/>
        </w:rPr>
        <w:t xml:space="preserve">工作人员处理突发事件，并按要求紧急处置有关工作；</w:t>
      </w:r>
      <w:r>
        <w:rPr>
          <w:rFonts w:hint="eastAsia"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（4）汽车、电动巡逻车、制服、远程对讲机、执法记录仪等物资均由</w:t>
      </w:r>
      <w:r>
        <w:rPr>
          <w:rFonts w:hint="eastAsia" w:ascii="宋体" w:hAnsi="宋体" w:cs="宋体"/>
          <w:color w:val="000000"/>
          <w:sz w:val="21"/>
          <w:szCs w:val="21"/>
          <w:highlight w:val="none"/>
          <w:lang w:val="en-US" w:eastAsia="zh-CN" w:bidi="ar"/>
        </w:rPr>
        <w:t xml:space="preserve">成交供应商</w:t>
      </w:r>
      <w:r>
        <w:rPr>
          <w:rFonts w:hint="eastAsia" w:ascii="宋体" w:hAnsi="宋体" w:eastAsia="宋体" w:cs="宋体"/>
          <w:color w:val="000000"/>
          <w:sz w:val="21"/>
          <w:szCs w:val="21"/>
          <w:highlight w:val="none"/>
          <w:lang w:val="en-US" w:eastAsia="zh-CN" w:bidi="ar"/>
        </w:rPr>
        <w:t xml:space="preserve">承担，相关油费、保险等均包含在成交价中。</w:t>
      </w:r>
      <w:r>
        <w:rPr>
          <w:rFonts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（5）</w:t>
      </w:r>
      <w:r>
        <w:rPr>
          <w:rFonts w:hint="eastAsia" w:ascii="宋体" w:hAnsi="宋体" w:cs="宋体"/>
          <w:bCs/>
          <w:color w:val="000000"/>
          <w:sz w:val="21"/>
          <w:szCs w:val="21"/>
          <w:highlight w:val="none"/>
          <w:lang w:val="en-US" w:eastAsia="zh-CN" w:bidi="ar"/>
        </w:rPr>
        <w:t xml:space="preserve">维护服务人员</w:t>
      </w:r>
      <w:r>
        <w:rPr>
          <w:rFonts w:hint="eastAsia" w:ascii="宋体" w:hAnsi="宋体" w:eastAsia="宋体" w:cs="宋体"/>
          <w:color w:val="000000"/>
          <w:sz w:val="21"/>
          <w:szCs w:val="21"/>
          <w:highlight w:val="none"/>
          <w:lang w:val="en-US" w:eastAsia="zh-CN" w:bidi="ar"/>
        </w:rPr>
        <w:t xml:space="preserve">工作餐、住宿由</w:t>
      </w:r>
      <w:r>
        <w:rPr>
          <w:rFonts w:hint="eastAsia" w:ascii="宋体" w:hAnsi="宋体" w:cs="宋体"/>
          <w:color w:val="000000"/>
          <w:sz w:val="21"/>
          <w:szCs w:val="21"/>
          <w:highlight w:val="none"/>
          <w:lang w:val="en-US" w:eastAsia="zh-CN" w:bidi="ar"/>
        </w:rPr>
        <w:t xml:space="preserve">成交供应商</w:t>
      </w:r>
      <w:r>
        <w:rPr>
          <w:rFonts w:hint="eastAsia" w:ascii="宋体" w:hAnsi="宋体" w:eastAsia="宋体" w:cs="宋体"/>
          <w:color w:val="000000"/>
          <w:sz w:val="21"/>
          <w:szCs w:val="21"/>
          <w:highlight w:val="none"/>
          <w:lang w:val="en-US" w:eastAsia="zh-CN" w:bidi="ar"/>
        </w:rPr>
        <w:t xml:space="preserve">自行解决。</w:t>
      </w:r>
      <w:r>
        <w:rPr>
          <w:rFonts w:hint="eastAsia" w:ascii="宋体" w:hAnsi="宋体" w:eastAsia="宋体" w:cs="宋体"/>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2、巡查</w:t>
      </w:r>
      <w:r>
        <w:rPr>
          <w:rFonts w:hint="eastAsia" w:ascii="宋体" w:hAnsi="宋体" w:eastAsia="宋体" w:cs="宋体"/>
          <w:bCs/>
          <w:color w:val="000000"/>
          <w:sz w:val="21"/>
          <w:szCs w:val="21"/>
          <w:highlight w:val="none"/>
          <w:lang w:val="en-US" w:eastAsia="zh-CN" w:bidi="ar"/>
        </w:rPr>
      </w:r>
      <w:r/>
    </w:p>
    <w:p>
      <w:pPr>
        <w:pStyle w:val="1061"/>
        <w:ind w:left="0" w:right="0" w:firstLine="420"/>
        <w:jc w:val="both"/>
        <w:keepLines w:val="0"/>
        <w:keepNext w:val="0"/>
        <w:spacing w:before="0" w:beforeAutospacing="0" w:after="0" w:afterAutospacing="0" w:line="360" w:lineRule="auto"/>
        <w:widowControl w:val="off"/>
        <w:rPr>
          <w:rFonts w:ascii="宋体" w:hAnsi="宋体" w:eastAsia="宋体" w:cs="宋体"/>
          <w:bCs/>
          <w:color w:val="000000"/>
          <w:sz w:val="21"/>
          <w:szCs w:val="21"/>
          <w:highlight w:val="none"/>
          <w:lang w:val="en-US" w:eastAsia="zh-CN" w:bidi="ar"/>
        </w:rPr>
        <w:suppressLineNumbers w:val="0"/>
      </w:pPr>
      <w:r>
        <w:rPr>
          <w:rFonts w:ascii="宋体" w:hAnsi="宋体" w:eastAsia="宋体" w:cs="宋体"/>
          <w:bCs/>
          <w:color w:val="000000"/>
          <w:sz w:val="21"/>
          <w:szCs w:val="21"/>
          <w:highlight w:val="none"/>
          <w:lang w:val="en-US" w:eastAsia="zh-CN" w:bidi="ar"/>
        </w:rPr>
        <w:t xml:space="preserve">白天、夜间都要</w:t>
      </w:r>
      <w:r>
        <w:rPr>
          <w:rFonts w:hint="eastAsia" w:ascii="宋体" w:hAnsi="宋体" w:eastAsia="宋体" w:cs="宋体"/>
          <w:bCs/>
          <w:color w:val="000000"/>
          <w:sz w:val="21"/>
          <w:szCs w:val="21"/>
          <w:highlight w:val="none"/>
          <w:lang w:val="en-US" w:eastAsia="zh-CN" w:bidi="ar"/>
        </w:rPr>
        <w:t xml:space="preserve">巡查</w:t>
      </w:r>
      <w:r>
        <w:rPr>
          <w:rFonts w:ascii="宋体" w:hAnsi="宋体" w:eastAsia="宋体" w:cs="宋体"/>
          <w:bCs/>
          <w:color w:val="000000"/>
          <w:sz w:val="21"/>
          <w:szCs w:val="21"/>
          <w:highlight w:val="none"/>
          <w:lang w:val="en-US" w:eastAsia="zh-CN" w:bidi="ar"/>
        </w:rPr>
        <w:t xml:space="preserve">，重点部位、重点时间以及特殊情况加强</w:t>
      </w:r>
      <w:r>
        <w:rPr>
          <w:rFonts w:hint="eastAsia" w:ascii="宋体" w:hAnsi="宋体" w:eastAsia="宋体" w:cs="宋体"/>
          <w:bCs/>
          <w:color w:val="000000"/>
          <w:sz w:val="21"/>
          <w:szCs w:val="21"/>
          <w:highlight w:val="none"/>
          <w:lang w:val="en-US" w:eastAsia="zh-CN" w:bidi="ar"/>
        </w:rPr>
        <w:t xml:space="preserve">巡查</w:t>
      </w:r>
      <w:r>
        <w:rPr>
          <w:rFonts w:ascii="宋体" w:hAnsi="宋体" w:eastAsia="宋体" w:cs="宋体"/>
          <w:bCs/>
          <w:color w:val="000000"/>
          <w:sz w:val="21"/>
          <w:szCs w:val="21"/>
          <w:highlight w:val="none"/>
          <w:lang w:val="en-US" w:eastAsia="zh-CN" w:bidi="ar"/>
        </w:rPr>
        <w:t xml:space="preserve">，及时发现和处理不安全隐患；接受业主投诉和求助；在遇到突发事件时，及时报告警方与相关负责人，必要时采取正当防卫，防止事态扩大，协助保护现场和证据；安全</w:t>
      </w:r>
      <w:r>
        <w:rPr>
          <w:rFonts w:hint="eastAsia" w:ascii="宋体" w:hAnsi="宋体" w:eastAsia="宋体" w:cs="宋体"/>
          <w:bCs/>
          <w:color w:val="000000"/>
          <w:sz w:val="21"/>
          <w:szCs w:val="21"/>
          <w:highlight w:val="none"/>
          <w:lang w:val="en-US" w:eastAsia="zh-CN" w:bidi="ar"/>
        </w:rPr>
        <w:t xml:space="preserve">巡查</w:t>
      </w:r>
      <w:r>
        <w:rPr>
          <w:rFonts w:ascii="宋体" w:hAnsi="宋体" w:eastAsia="宋体" w:cs="宋体"/>
          <w:bCs/>
          <w:color w:val="000000"/>
          <w:sz w:val="21"/>
          <w:szCs w:val="21"/>
          <w:highlight w:val="none"/>
          <w:lang w:val="en-US" w:eastAsia="zh-CN" w:bidi="ar"/>
        </w:rPr>
        <w:t xml:space="preserve">有记录有检查。</w:t>
      </w:r>
      <w:r>
        <w:rPr>
          <w:rFonts w:ascii="宋体" w:hAnsi="宋体" w:eastAsia="宋体" w:cs="宋体"/>
          <w:bCs/>
          <w:color w:val="000000"/>
          <w:sz w:val="21"/>
          <w:szCs w:val="21"/>
          <w:highlight w:val="none"/>
          <w:lang w:val="en-US" w:eastAsia="zh-CN" w:bidi="ar"/>
        </w:rPr>
      </w:r>
      <w:r/>
    </w:p>
    <w:p>
      <w:pPr>
        <w:pStyle w:val="106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（五）下列文件为本合同不可分割部分，其中的条款与要求为本合同执行的依据：</w:t>
      </w:r>
      <w:r>
        <w:rPr>
          <w:rFonts w:hint="eastAsia" w:ascii="宋体" w:hAnsi="宋体" w:cs="宋体"/>
          <w:szCs w:val="21"/>
          <w:highlight w:val="none"/>
        </w:rPr>
      </w:r>
      <w:r/>
    </w:p>
    <w:p>
      <w:pPr>
        <w:pStyle w:val="106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1、成交通知书；</w:t>
      </w:r>
      <w:r>
        <w:rPr>
          <w:rFonts w:hint="eastAsia" w:ascii="宋体" w:hAnsi="宋体" w:cs="宋体"/>
          <w:szCs w:val="21"/>
          <w:highlight w:val="none"/>
        </w:rPr>
      </w:r>
      <w:r/>
    </w:p>
    <w:p>
      <w:pPr>
        <w:pStyle w:val="106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2、乙方的投标响应文件；</w:t>
      </w:r>
      <w:r>
        <w:rPr>
          <w:rFonts w:hint="eastAsia" w:ascii="宋体" w:hAnsi="宋体" w:cs="宋体"/>
          <w:szCs w:val="21"/>
          <w:highlight w:val="none"/>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3、乙方在投标过程中所作的其它承诺、声明、书面澄清等；</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4、招标文件及其附件；</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5、合同附件。</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以上与本合同具有同等法律效力</w:t>
      </w:r>
      <w:r>
        <w:rPr>
          <w:rFonts w:hint="eastAsia" w:ascii="宋体" w:hAnsi="宋体" w:cs="宋体"/>
          <w:szCs w:val="21"/>
        </w:rPr>
      </w:r>
      <w:r/>
    </w:p>
    <w:p>
      <w:pPr>
        <w:pStyle w:val="1061"/>
        <w:spacing w:line="360" w:lineRule="auto"/>
        <w:rPr>
          <w:rFonts w:hint="eastAsia" w:ascii="宋体" w:hAnsi="宋体" w:cs="宋体"/>
          <w:b/>
          <w:bCs/>
          <w:szCs w:val="21"/>
          <w:lang w:val="zh-CN"/>
        </w:rPr>
      </w:pPr>
      <w:r>
        <w:rPr>
          <w:rFonts w:hint="eastAsia" w:ascii="宋体" w:hAnsi="宋体" w:cs="宋体"/>
          <w:b/>
          <w:bCs/>
          <w:szCs w:val="21"/>
          <w:lang w:val="en-US" w:eastAsia="zh-CN"/>
        </w:rPr>
        <w:t xml:space="preserve">二</w:t>
      </w:r>
      <w:r>
        <w:rPr>
          <w:rFonts w:hint="eastAsia" w:ascii="宋体" w:hAnsi="宋体" w:cs="宋体"/>
          <w:b/>
          <w:bCs/>
          <w:szCs w:val="21"/>
          <w:lang w:val="zh-CN"/>
        </w:rPr>
        <w:t xml:space="preserve">、费用及结算</w:t>
      </w:r>
      <w:r>
        <w:rPr>
          <w:rFonts w:hint="eastAsia" w:ascii="宋体" w:hAnsi="宋体" w:cs="宋体"/>
          <w:b/>
          <w:bCs/>
          <w:szCs w:val="21"/>
          <w:lang w:val="zh-CN"/>
        </w:rPr>
      </w:r>
      <w:r/>
    </w:p>
    <w:p>
      <w:pPr>
        <w:pStyle w:val="1061"/>
        <w:ind w:firstLine="520"/>
        <w:spacing w:line="360" w:lineRule="auto"/>
        <w:rPr>
          <w:rFonts w:ascii="宋体" w:hAnsi="宋体" w:cs="宋体"/>
          <w:b/>
          <w:bCs/>
          <w:szCs w:val="21"/>
        </w:rPr>
      </w:pPr>
      <w:r>
        <w:rPr>
          <w:rFonts w:hint="eastAsia" w:ascii="宋体" w:hAnsi="宋体" w:cs="宋体"/>
          <w:b/>
          <w:bCs/>
          <w:szCs w:val="21"/>
        </w:rPr>
        <w:t xml:space="preserve">1、合同金额为：</w:t>
      </w:r>
      <w:r>
        <w:rPr>
          <w:rFonts w:hint="eastAsia" w:ascii="宋体" w:hAnsi="宋体" w:cs="宋体"/>
          <w:b/>
          <w:bCs/>
          <w:szCs w:val="21"/>
          <w:u w:val="single"/>
        </w:rPr>
        <w:t xml:space="preserve">                </w:t>
      </w:r>
      <w:r>
        <w:rPr>
          <w:rFonts w:hint="eastAsia" w:ascii="宋体" w:hAnsi="宋体" w:cs="宋体"/>
          <w:b/>
          <w:bCs/>
          <w:szCs w:val="21"/>
        </w:rPr>
        <w:t xml:space="preserve">。</w:t>
      </w:r>
      <w:r>
        <w:rPr>
          <w:rFonts w:ascii="宋体" w:hAnsi="宋体" w:cs="宋体"/>
          <w:b/>
          <w:bCs/>
          <w:szCs w:val="21"/>
        </w:rPr>
      </w:r>
      <w:r/>
    </w:p>
    <w:p>
      <w:pPr>
        <w:pStyle w:val="1061"/>
        <w:ind w:firstLine="5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rPr>
        <w:t xml:space="preserve">合同价款</w:t>
      </w:r>
      <w:r>
        <w:rPr>
          <w:rFonts w:hint="eastAsia" w:ascii="宋体" w:hAnsi="宋体" w:cs="宋体"/>
          <w:szCs w:val="21"/>
          <w:lang w:eastAsia="zh-CN"/>
        </w:rPr>
        <w:t xml:space="preserve">包含完成该项工作所需的服务管理内容、设备及其折旧、通讯、各种税费、员工食宿及其养老金、医疗费、安全费、福利费、保险费、劳保用品费、以及项目</w:t>
      </w:r>
      <w:r>
        <w:rPr>
          <w:rFonts w:hint="eastAsia" w:ascii="宋体" w:hAnsi="宋体" w:cs="宋体"/>
          <w:szCs w:val="21"/>
          <w:lang w:val="en-US" w:eastAsia="zh-CN"/>
        </w:rPr>
        <w:t xml:space="preserve">车辆使用、油耗、相关器材等</w:t>
      </w:r>
      <w:r>
        <w:rPr>
          <w:rFonts w:hint="eastAsia" w:ascii="宋体" w:hAnsi="宋体" w:cs="宋体"/>
          <w:szCs w:val="21"/>
          <w:lang w:eastAsia="zh-CN"/>
        </w:rPr>
        <w:t xml:space="preserve">、政策性文件规定及合同包含的所有风险、责任等各项应有费用</w:t>
      </w:r>
      <w:r>
        <w:rPr>
          <w:rFonts w:hint="eastAsia" w:ascii="宋体" w:hAnsi="宋体" w:cs="宋体"/>
          <w:szCs w:val="21"/>
        </w:rPr>
        <w:t xml:space="preserve">。</w:t>
      </w:r>
      <w:r>
        <w:rPr>
          <w:rFonts w:ascii="宋体" w:hAnsi="宋体" w:cs="宋体"/>
          <w:szCs w:val="21"/>
        </w:rPr>
      </w:r>
      <w:r/>
    </w:p>
    <w:p>
      <w:pPr>
        <w:pStyle w:val="1061"/>
        <w:ind w:firstLine="520"/>
        <w:spacing w:line="360" w:lineRule="auto"/>
        <w:rPr>
          <w:rFonts w:ascii="宋体" w:hAnsi="宋体" w:cs="宋体"/>
          <w:szCs w:val="21"/>
          <w:highlight w:val="none"/>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rPr>
        <w:t xml:space="preserve">根据现行税法对甲方征收的与</w:t>
      </w:r>
      <w:r>
        <w:rPr>
          <w:rFonts w:hint="eastAsia" w:ascii="宋体" w:hAnsi="宋体" w:cs="宋体"/>
          <w:szCs w:val="21"/>
          <w:highlight w:val="none"/>
        </w:rPr>
        <w:t xml:space="preserve">本合同有关的一切税费均由甲方承担；根据现行税法对乙方征收的与本合同有关的一切税费均由乙方承担。</w:t>
      </w:r>
      <w:r>
        <w:rPr>
          <w:rFonts w:ascii="宋体" w:hAnsi="宋体" w:cs="宋体"/>
          <w:szCs w:val="21"/>
          <w:highlight w:val="none"/>
        </w:rPr>
      </w:r>
      <w:r/>
    </w:p>
    <w:p>
      <w:pPr>
        <w:pStyle w:val="1061"/>
        <w:ind w:firstLine="52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2、付款方式：</w:t>
      </w:r>
      <w:r>
        <w:rPr>
          <w:rFonts w:hint="eastAsia" w:ascii="宋体" w:hAnsi="宋体" w:cs="宋体"/>
          <w:b/>
          <w:bCs/>
          <w:szCs w:val="21"/>
          <w:highlight w:val="none"/>
        </w:rPr>
      </w:r>
      <w:r/>
    </w:p>
    <w:p>
      <w:pPr>
        <w:pStyle w:val="1061"/>
        <w:ind w:firstLine="52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支付步骤：在服务期内按季度分期支付，每季度服务结束后于下季度根据考核结果支付上季度的服务费用，最后一季度服务费用在全部服务结束后1年内付清。</w:t>
      </w:r>
      <w:r>
        <w:rPr>
          <w:rFonts w:hint="eastAsia" w:ascii="宋体" w:hAnsi="宋体" w:eastAsia="宋体" w:cs="宋体"/>
          <w:b/>
          <w:bCs/>
          <w:szCs w:val="21"/>
          <w:highlight w:val="none"/>
          <w:lang w:val="en-US" w:eastAsia="zh-CN"/>
        </w:rPr>
      </w:r>
      <w:r/>
    </w:p>
    <w:p>
      <w:pPr>
        <w:pStyle w:val="1061"/>
        <w:ind w:firstLine="5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3、支付方式：各方一致同意本合同的付款方为甲方，付款方式为银行转账。</w:t>
      </w:r>
      <w:r>
        <w:rPr>
          <w:rFonts w:hint="eastAsia" w:ascii="宋体" w:hAnsi="宋体" w:eastAsia="宋体" w:cs="宋体"/>
          <w:szCs w:val="21"/>
          <w:highlight w:val="none"/>
          <w:lang w:eastAsia="zh-CN"/>
        </w:rPr>
      </w:r>
      <w:r/>
    </w:p>
    <w:p>
      <w:pPr>
        <w:pStyle w:val="1061"/>
        <w:spacing w:line="360" w:lineRule="auto"/>
        <w:rPr>
          <w:rFonts w:ascii="宋体" w:hAnsi="宋体" w:cs="宋体"/>
          <w:b/>
          <w:bCs/>
          <w:szCs w:val="21"/>
          <w:highlight w:val="none"/>
          <w:lang w:val="en-US" w:eastAsia="zh-CN"/>
        </w:rPr>
      </w:pPr>
      <w:r>
        <w:rPr>
          <w:rFonts w:hint="eastAsia" w:ascii="宋体" w:hAnsi="宋体" w:cs="宋体"/>
          <w:b/>
          <w:bCs/>
          <w:szCs w:val="21"/>
          <w:highlight w:val="none"/>
          <w:lang w:val="en-US" w:eastAsia="zh-CN"/>
        </w:rPr>
        <w:t xml:space="preserve">三、考核</w:t>
      </w:r>
      <w:r>
        <w:rPr>
          <w:rFonts w:ascii="宋体" w:hAnsi="宋体" w:cs="宋体"/>
          <w:b/>
          <w:bCs/>
          <w:szCs w:val="21"/>
          <w:highlight w:val="none"/>
          <w:lang w:val="en-US" w:eastAsia="zh-CN"/>
        </w:rPr>
      </w:r>
      <w:r/>
    </w:p>
    <w:p>
      <w:pPr>
        <w:pStyle w:val="1061"/>
        <w:ind w:firstLine="420"/>
        <w:keepLines w:val="0"/>
        <w:keepNext w:val="0"/>
        <w:pageBreakBefore w:val="0"/>
        <w:spacing w:line="560" w:lineRule="exact"/>
        <w:widowControl w:val="off"/>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考评结果与实际付款金额的关系：</w:t>
      </w:r>
      <w:r>
        <w:rPr>
          <w:rFonts w:hint="eastAsia" w:ascii="宋体" w:hAnsi="宋体" w:eastAsia="宋体" w:cs="宋体"/>
          <w:b w:val="0"/>
          <w:bCs w:val="0"/>
          <w:color w:val="000000"/>
          <w:sz w:val="21"/>
          <w:szCs w:val="21"/>
          <w:highlight w:val="none"/>
          <w:lang w:val="en-US" w:eastAsia="zh-CN" w:bidi="ar"/>
        </w:rPr>
      </w:r>
      <w:r/>
    </w:p>
    <w:p>
      <w:pPr>
        <w:pStyle w:val="1061"/>
        <w:ind w:firstLine="420"/>
        <w:keepLines w:val="0"/>
        <w:keepNext w:val="0"/>
        <w:pageBreakBefore w:val="0"/>
        <w:spacing w:line="560" w:lineRule="exact"/>
        <w:widowControl w:val="off"/>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①当 90 分≤考评结果，实际付款金额=应付金额*100%</w:t>
      </w:r>
      <w:r>
        <w:rPr>
          <w:rFonts w:hint="eastAsia" w:ascii="宋体" w:hAnsi="宋体" w:eastAsia="宋体" w:cs="宋体"/>
          <w:b w:val="0"/>
          <w:bCs w:val="0"/>
          <w:color w:val="000000"/>
          <w:sz w:val="21"/>
          <w:szCs w:val="21"/>
          <w:highlight w:val="none"/>
          <w:lang w:val="en-US" w:eastAsia="zh-CN" w:bidi="ar"/>
        </w:rPr>
      </w:r>
      <w:r/>
    </w:p>
    <w:p>
      <w:pPr>
        <w:pStyle w:val="1061"/>
        <w:ind w:firstLine="420"/>
        <w:keepLines w:val="0"/>
        <w:keepNext w:val="0"/>
        <w:pageBreakBefore w:val="0"/>
        <w:spacing w:line="560" w:lineRule="exact"/>
        <w:widowControl w:val="off"/>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②当 80 分≤考评结果＜90 分，实际付款金额=应付金额*90%</w:t>
      </w:r>
      <w:r>
        <w:rPr>
          <w:rFonts w:hint="eastAsia" w:ascii="宋体" w:hAnsi="宋体" w:eastAsia="宋体" w:cs="宋体"/>
          <w:b w:val="0"/>
          <w:bCs w:val="0"/>
          <w:color w:val="000000"/>
          <w:sz w:val="21"/>
          <w:szCs w:val="21"/>
          <w:highlight w:val="none"/>
          <w:lang w:val="en-US" w:eastAsia="zh-CN" w:bidi="ar"/>
        </w:rPr>
      </w:r>
      <w:r/>
    </w:p>
    <w:p>
      <w:pPr>
        <w:pStyle w:val="1061"/>
        <w:ind w:firstLine="420"/>
        <w:keepLines w:val="0"/>
        <w:keepNext w:val="0"/>
        <w:pageBreakBefore w:val="0"/>
        <w:spacing w:line="560" w:lineRule="exact"/>
        <w:widowControl w:val="off"/>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③当 70 分≤考评结果＜80 分，实际付款金额=应付金额*80%</w:t>
      </w:r>
      <w:r>
        <w:rPr>
          <w:rFonts w:hint="eastAsia" w:ascii="宋体" w:hAnsi="宋体" w:eastAsia="宋体" w:cs="宋体"/>
          <w:b w:val="0"/>
          <w:bCs w:val="0"/>
          <w:color w:val="000000"/>
          <w:sz w:val="21"/>
          <w:szCs w:val="21"/>
          <w:highlight w:val="none"/>
          <w:lang w:val="en-US" w:eastAsia="zh-CN" w:bidi="ar"/>
        </w:rPr>
      </w:r>
      <w:r/>
    </w:p>
    <w:p>
      <w:pPr>
        <w:pStyle w:val="1061"/>
        <w:ind w:firstLine="420"/>
        <w:keepLines w:val="0"/>
        <w:keepNext w:val="0"/>
        <w:pageBreakBefore w:val="0"/>
        <w:spacing w:line="560" w:lineRule="exact"/>
        <w:widowControl w:val="off"/>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④当 60 分≤考评结果＜70 分，实际付款金额=应付金额*70%</w:t>
      </w:r>
      <w:r>
        <w:rPr>
          <w:rFonts w:hint="eastAsia" w:ascii="宋体" w:hAnsi="宋体" w:eastAsia="宋体" w:cs="宋体"/>
          <w:b w:val="0"/>
          <w:bCs w:val="0"/>
          <w:color w:val="000000"/>
          <w:sz w:val="21"/>
          <w:szCs w:val="21"/>
          <w:highlight w:val="none"/>
          <w:lang w:val="en-US" w:eastAsia="zh-CN" w:bidi="ar"/>
        </w:rPr>
      </w:r>
      <w:r/>
    </w:p>
    <w:p>
      <w:pPr>
        <w:pStyle w:val="1061"/>
        <w:ind w:firstLine="420"/>
        <w:keepLines w:val="0"/>
        <w:keepNext w:val="0"/>
        <w:pageBreakBefore w:val="0"/>
        <w:spacing w:line="560" w:lineRule="exact"/>
        <w:widowControl w:val="off"/>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⑤当考评结果＜60 分，甲方有权拒绝付款</w:t>
      </w:r>
      <w:r>
        <w:rPr>
          <w:rFonts w:hint="eastAsia" w:ascii="宋体" w:hAnsi="宋体" w:eastAsia="宋体" w:cs="宋体"/>
          <w:b w:val="0"/>
          <w:bCs w:val="0"/>
          <w:color w:val="000000"/>
          <w:sz w:val="21"/>
          <w:szCs w:val="21"/>
          <w:highlight w:val="none"/>
          <w:lang w:val="en-US" w:eastAsia="zh-CN" w:bidi="ar"/>
        </w:rPr>
      </w:r>
      <w:r/>
    </w:p>
    <w:p>
      <w:pPr>
        <w:pStyle w:val="1061"/>
        <w:ind w:firstLine="420"/>
        <w:keepLines w:val="0"/>
        <w:keepNext w:val="0"/>
        <w:pageBreakBefore w:val="0"/>
        <w:spacing w:line="560" w:lineRule="exact"/>
        <w:widowControl w:val="off"/>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考核标准详见文末附件。</w:t>
      </w:r>
      <w:r>
        <w:rPr>
          <w:rFonts w:hint="eastAsia" w:ascii="宋体" w:hAnsi="宋体" w:eastAsia="宋体" w:cs="宋体"/>
          <w:b w:val="0"/>
          <w:bCs w:val="0"/>
          <w:color w:val="000000"/>
          <w:sz w:val="21"/>
          <w:szCs w:val="21"/>
          <w:highlight w:val="none"/>
          <w:lang w:val="en-US" w:eastAsia="zh-CN" w:bidi="ar"/>
        </w:rPr>
      </w:r>
      <w:r/>
    </w:p>
    <w:p>
      <w:pPr>
        <w:pStyle w:val="1061"/>
        <w:spacing w:line="360" w:lineRule="auto"/>
        <w:rPr>
          <w:rFonts w:hint="eastAsia" w:ascii="宋体" w:hAnsi="宋体" w:cs="宋体"/>
          <w:b/>
          <w:bCs/>
          <w:szCs w:val="21"/>
        </w:rPr>
      </w:pPr>
      <w:r>
        <w:rPr>
          <w:rFonts w:hint="eastAsia" w:ascii="宋体" w:hAnsi="宋体" w:cs="宋体"/>
          <w:b/>
          <w:bCs/>
          <w:szCs w:val="21"/>
          <w:lang w:val="en-US" w:eastAsia="zh-CN"/>
        </w:rPr>
        <w:t xml:space="preserve">四</w:t>
      </w:r>
      <w:r>
        <w:rPr>
          <w:rFonts w:hint="eastAsia" w:ascii="宋体" w:hAnsi="宋体" w:cs="宋体"/>
          <w:b/>
          <w:bCs/>
          <w:szCs w:val="21"/>
          <w:lang w:val="zh-CN"/>
        </w:rPr>
        <w:t xml:space="preserve">、甲、乙双方的责任义务</w:t>
      </w:r>
      <w:r>
        <w:rPr>
          <w:rFonts w:hint="eastAsia" w:ascii="宋体" w:hAnsi="宋体" w:cs="宋体"/>
          <w:b/>
          <w:bCs/>
          <w:szCs w:val="21"/>
        </w:rPr>
      </w:r>
      <w:r/>
    </w:p>
    <w:p>
      <w:pPr>
        <w:pStyle w:val="1061"/>
        <w:spacing w:line="360" w:lineRule="auto"/>
        <w:rPr>
          <w:rFonts w:hint="eastAsia" w:ascii="宋体" w:hAnsi="宋体" w:cs="宋体"/>
          <w:b/>
          <w:bCs/>
          <w:szCs w:val="21"/>
        </w:rPr>
      </w:pPr>
      <w:r>
        <w:rPr>
          <w:rFonts w:hint="eastAsia" w:ascii="宋体" w:hAnsi="宋体" w:cs="宋体"/>
          <w:b/>
          <w:bCs/>
          <w:szCs w:val="21"/>
          <w:lang w:val="zh-CN"/>
        </w:rPr>
        <w:t xml:space="preserve">（一）甲方责任义务：</w:t>
      </w:r>
      <w:r>
        <w:rPr>
          <w:rFonts w:hint="eastAsia" w:ascii="宋体" w:hAnsi="宋体" w:cs="宋体"/>
          <w:b/>
          <w:bCs/>
          <w:szCs w:val="21"/>
        </w:rPr>
      </w:r>
      <w:r/>
    </w:p>
    <w:p>
      <w:pPr>
        <w:pStyle w:val="1061"/>
        <w:ind w:firstLine="420"/>
        <w:spacing w:line="360" w:lineRule="auto"/>
        <w:rPr>
          <w:rFonts w:hint="eastAsia" w:ascii="宋体" w:hAnsi="宋体" w:cs="宋体"/>
          <w:szCs w:val="21"/>
        </w:rPr>
      </w:pPr>
      <w:r>
        <w:rPr>
          <w:rFonts w:hint="eastAsia" w:ascii="宋体" w:hAnsi="宋体" w:cs="宋体"/>
          <w:color w:val="000000"/>
          <w:szCs w:val="21"/>
        </w:rPr>
        <w:t xml:space="preserve">1、甲方根据考核办法对乙方的服务进行考核（考核办法详见合同附件），乙方按照考核结果承担相应责任。</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2、甲方根据采购文件中的采购服务内容及要求和乙方投标承诺的内容对乙方服务工作进行验收，如有特别要求的，应作具体约定。</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3、法规政策规定由甲方承担的其他责任。</w:t>
      </w:r>
      <w:r>
        <w:rPr>
          <w:rFonts w:hint="eastAsia" w:ascii="宋体" w:hAnsi="宋体" w:cs="宋体"/>
          <w:szCs w:val="21"/>
        </w:rPr>
      </w:r>
      <w:r/>
    </w:p>
    <w:p>
      <w:pPr>
        <w:pStyle w:val="1061"/>
        <w:spacing w:line="360" w:lineRule="auto"/>
        <w:rPr>
          <w:rFonts w:hint="eastAsia" w:ascii="宋体" w:hAnsi="宋体" w:cs="宋体"/>
          <w:b/>
          <w:bCs/>
          <w:szCs w:val="21"/>
        </w:rPr>
      </w:pPr>
      <w:r>
        <w:rPr>
          <w:rFonts w:hint="eastAsia" w:ascii="宋体" w:hAnsi="宋体" w:cs="宋体"/>
          <w:b/>
          <w:bCs/>
          <w:szCs w:val="21"/>
          <w:lang w:val="zh-CN"/>
        </w:rPr>
        <w:t xml:space="preserve">（二）乙方责任：</w:t>
      </w:r>
      <w:r>
        <w:rPr>
          <w:rFonts w:hint="eastAsia" w:ascii="宋体" w:hAnsi="宋体" w:cs="宋体"/>
          <w:b/>
          <w:bCs/>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1、乙方及其专业人员不得利用开展业务之便，为自己（包括乙方和乙方人员自己）或者他人谋取不正当利益，不得向甲方或者其他相关当事人索要、收受或者变相索要、收受委托协议约定以外的酬金、财物等。</w:t>
      </w:r>
      <w:r>
        <w:rPr>
          <w:rFonts w:hint="eastAsia" w:ascii="宋体" w:hAnsi="宋体" w:cs="宋体"/>
          <w:szCs w:val="21"/>
        </w:rPr>
      </w:r>
      <w:r/>
    </w:p>
    <w:p>
      <w:pPr>
        <w:pStyle w:val="1061"/>
        <w:ind w:firstLine="420"/>
        <w:spacing w:line="360" w:lineRule="auto"/>
        <w:rPr>
          <w:rFonts w:hint="eastAsia" w:ascii="宋体" w:hAnsi="宋体" w:cs="宋体"/>
          <w:szCs w:val="21"/>
        </w:rPr>
      </w:pPr>
      <w:r/>
      <w:bookmarkStart w:id="5" w:name="bookmark250"/>
      <w:r>
        <w:rPr>
          <w:rFonts w:hint="eastAsia" w:ascii="宋体" w:hAnsi="宋体" w:cs="宋体"/>
          <w:szCs w:val="21"/>
        </w:rPr>
        <w:t xml:space="preserve">2</w:t>
      </w:r>
      <w:bookmarkEnd w:id="5"/>
      <w:r>
        <w:rPr>
          <w:rFonts w:hint="eastAsia" w:ascii="宋体" w:hAnsi="宋体" w:cs="宋体"/>
          <w:szCs w:val="21"/>
        </w:rPr>
        <w:t xml:space="preserve">、乙方及其专业人员提供服务时，应当保持公正的态度，以客观事实为依据，实事求是地进行分析和判断。</w:t>
      </w:r>
      <w:r>
        <w:rPr>
          <w:rFonts w:hint="eastAsia" w:ascii="宋体" w:hAnsi="宋体" w:cs="宋体"/>
          <w:szCs w:val="21"/>
        </w:rPr>
      </w:r>
      <w:r/>
    </w:p>
    <w:p>
      <w:pPr>
        <w:pStyle w:val="1061"/>
        <w:ind w:firstLine="420"/>
        <w:spacing w:line="360" w:lineRule="auto"/>
        <w:rPr>
          <w:rFonts w:hint="eastAsia" w:ascii="宋体" w:hAnsi="宋体" w:cs="宋体"/>
          <w:szCs w:val="21"/>
        </w:rPr>
      </w:pPr>
      <w:r/>
      <w:bookmarkStart w:id="6" w:name="bookmark251"/>
      <w:r>
        <w:rPr>
          <w:rFonts w:hint="eastAsia" w:ascii="宋体" w:hAnsi="宋体" w:cs="宋体"/>
          <w:szCs w:val="21"/>
        </w:rPr>
        <w:t xml:space="preserve">3</w:t>
      </w:r>
      <w:bookmarkEnd w:id="6"/>
      <w:r>
        <w:rPr>
          <w:rFonts w:hint="eastAsia" w:ascii="宋体" w:hAnsi="宋体" w:cs="宋体"/>
          <w:szCs w:val="21"/>
        </w:rPr>
        <w:t xml:space="preserve">、乙方及其专业人员提供服务时，应当与甲方进行必要沟通。</w:t>
      </w:r>
      <w:r>
        <w:rPr>
          <w:rFonts w:hint="eastAsia" w:ascii="宋体" w:hAnsi="宋体" w:cs="宋体"/>
          <w:szCs w:val="21"/>
        </w:rPr>
      </w:r>
      <w:r/>
    </w:p>
    <w:p>
      <w:pPr>
        <w:pStyle w:val="1061"/>
        <w:ind w:firstLine="420"/>
        <w:spacing w:line="360" w:lineRule="auto"/>
        <w:rPr>
          <w:rFonts w:hint="eastAsia" w:ascii="宋体" w:hAnsi="宋体" w:cs="宋体"/>
          <w:szCs w:val="21"/>
        </w:rPr>
      </w:pPr>
      <w:r/>
      <w:bookmarkStart w:id="7" w:name="bookmark252"/>
      <w:r>
        <w:rPr>
          <w:rFonts w:hint="eastAsia" w:ascii="宋体" w:hAnsi="宋体" w:cs="宋体"/>
          <w:szCs w:val="21"/>
        </w:rPr>
        <w:t xml:space="preserve">4</w:t>
      </w:r>
      <w:bookmarkEnd w:id="7"/>
      <w:r>
        <w:rPr>
          <w:rFonts w:hint="eastAsia" w:ascii="宋体" w:hAnsi="宋体" w:cs="宋体"/>
          <w:szCs w:val="21"/>
        </w:rPr>
        <w:t xml:space="preserve">、乙方及其专业人员应当遵守保密原则，对因订立和执行本合同过程中所了解或知悉或获取的对方的一切信息、国家秘密、商业秘密和个人隐予以保密，在本合同服务期内及本合同解除或终止后均不得向甲方以外的第三方提供保密信息，除非得到甲方的同意或者属于法律、行政法规允许的范围。</w:t>
      </w:r>
      <w:r>
        <w:rPr>
          <w:rFonts w:hint="eastAsia" w:ascii="宋体" w:hAnsi="宋体" w:cs="宋体"/>
          <w:szCs w:val="21"/>
        </w:rPr>
      </w:r>
      <w:r/>
    </w:p>
    <w:p>
      <w:pPr>
        <w:pStyle w:val="1061"/>
        <w:ind w:firstLine="57"/>
        <w:spacing w:line="360" w:lineRule="auto"/>
        <w:rPr>
          <w:rFonts w:hint="eastAsia" w:ascii="宋体" w:hAnsi="宋体" w:cs="宋体"/>
          <w:b/>
          <w:szCs w:val="21"/>
        </w:rPr>
      </w:pPr>
      <w:r>
        <w:rPr>
          <w:rFonts w:hint="eastAsia" w:ascii="宋体" w:hAnsi="宋体" w:cs="宋体"/>
          <w:b/>
          <w:szCs w:val="21"/>
          <w:lang w:val="zh-CN"/>
        </w:rPr>
        <w:t xml:space="preserve">（三）</w:t>
      </w:r>
      <w:r>
        <w:rPr>
          <w:rFonts w:hint="eastAsia" w:ascii="宋体" w:hAnsi="宋体" w:cs="宋体"/>
          <w:b/>
          <w:szCs w:val="21"/>
        </w:rPr>
        <w:t xml:space="preserve">违约责任</w:t>
      </w:r>
      <w:r>
        <w:rPr>
          <w:rFonts w:hint="eastAsia" w:ascii="宋体" w:hAnsi="宋体" w:cs="宋体"/>
          <w:b/>
          <w:szCs w:val="21"/>
        </w:rPr>
      </w:r>
      <w:r/>
    </w:p>
    <w:p>
      <w:pPr>
        <w:pStyle w:val="1061"/>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、因乙方原因，乙方不能提供服务的，或服务不合格，或乙方提供的服务不符合甲方或双方约定的，甲方有权要求乙方赔偿损失，并追究乙方合同总标的额百分之二十的违约金，且甲方有权解除合同。</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2、因乙方原因，根据采购文件要求乙方逾期完成采购需求的，应与甲方和采购管理部门协商，甲方仍需求的，乙方应按合同约定时间及时提供服务且按照合同总价款的每天万分之四支付逾期违约金，甲方有权从未支付的合同价款中扣除违约金，同时承担甲方因此遭致的损失费用。</w:t>
      </w:r>
      <w:r>
        <w:rPr>
          <w:rFonts w:hint="eastAsia" w:ascii="宋体" w:hAnsi="宋体" w:cs="宋体"/>
          <w:szCs w:val="21"/>
        </w:rPr>
      </w:r>
      <w:r/>
    </w:p>
    <w:p>
      <w:pPr>
        <w:pStyle w:val="1061"/>
        <w:ind w:firstLine="420"/>
        <w:spacing w:line="360" w:lineRule="auto"/>
        <w:rPr>
          <w:rFonts w:hint="eastAsia" w:ascii="宋体" w:hAnsi="宋体" w:cs="宋体"/>
          <w:szCs w:val="21"/>
        </w:rPr>
      </w:pPr>
      <w:r>
        <w:rPr>
          <w:rFonts w:hint="eastAsia" w:ascii="宋体" w:hAnsi="宋体" w:cs="宋体"/>
          <w:szCs w:val="21"/>
        </w:rPr>
        <w:t xml:space="preserve">3、若乙方未遵守保密义务，出现泄漏甲方或第三方秘密的情形，甲方有权终止与乙方的合作，解除合同并向乙方主张合同总标的额百分之二十的违约金。情节严重涉及违法犯罪的，依法移交司法机关处理。</w:t>
      </w:r>
      <w:r>
        <w:rPr>
          <w:rFonts w:hint="eastAsia" w:ascii="宋体" w:hAnsi="宋体" w:cs="宋体"/>
          <w:szCs w:val="21"/>
        </w:rPr>
      </w:r>
      <w:r/>
    </w:p>
    <w:p>
      <w:pPr>
        <w:pStyle w:val="1061"/>
        <w:spacing w:line="360" w:lineRule="auto"/>
        <w:tabs>
          <w:tab w:val="left" w:pos="540" w:leader="none"/>
        </w:tabs>
        <w:rPr>
          <w:rFonts w:hint="eastAsia" w:ascii="宋体" w:hAnsi="宋体" w:cs="宋体"/>
          <w:b/>
          <w:szCs w:val="21"/>
        </w:rPr>
      </w:pPr>
      <w:r>
        <w:rPr>
          <w:rFonts w:hint="eastAsia" w:ascii="宋体" w:hAnsi="宋体" w:cs="宋体"/>
          <w:b/>
          <w:szCs w:val="21"/>
          <w:lang w:val="en-US" w:eastAsia="zh-CN"/>
        </w:rPr>
        <w:t xml:space="preserve">五</w:t>
      </w:r>
      <w:r>
        <w:rPr>
          <w:rFonts w:hint="eastAsia" w:ascii="宋体" w:hAnsi="宋体" w:cs="宋体"/>
          <w:b/>
          <w:szCs w:val="21"/>
        </w:rPr>
        <w:t xml:space="preserve">、不可抗力</w:t>
      </w:r>
      <w:r>
        <w:rPr>
          <w:rFonts w:hint="eastAsia" w:ascii="宋体" w:hAnsi="宋体" w:cs="宋体"/>
          <w:b/>
          <w:szCs w:val="21"/>
        </w:rPr>
      </w:r>
      <w:r/>
    </w:p>
    <w:p>
      <w:pPr>
        <w:pStyle w:val="1061"/>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1、因不可抗力不能履行合同的，根据不可抗力的影响，部分或者全部免除责任。但合同一方延迟履行后发生不可抗力的，不能免除责任。</w:t>
      </w:r>
      <w:r>
        <w:rPr>
          <w:rFonts w:hint="eastAsia" w:ascii="宋体" w:hAnsi="宋体" w:cs="宋体"/>
          <w:szCs w:val="21"/>
        </w:rPr>
      </w:r>
      <w:r/>
    </w:p>
    <w:p>
      <w:pPr>
        <w:pStyle w:val="1061"/>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rPr>
          <w:rFonts w:hint="eastAsia" w:ascii="宋体" w:hAnsi="宋体" w:cs="宋体"/>
          <w:szCs w:val="21"/>
        </w:rPr>
      </w:r>
      <w:r/>
    </w:p>
    <w:p>
      <w:pPr>
        <w:pStyle w:val="1061"/>
        <w:spacing w:line="360" w:lineRule="auto"/>
        <w:tabs>
          <w:tab w:val="left" w:pos="540" w:leader="none"/>
        </w:tabs>
        <w:rPr>
          <w:rFonts w:hint="eastAsia" w:ascii="宋体" w:hAnsi="宋体" w:cs="宋体"/>
          <w:b/>
          <w:szCs w:val="21"/>
        </w:rPr>
      </w:pPr>
      <w:r>
        <w:rPr>
          <w:rFonts w:hint="eastAsia" w:ascii="宋体" w:hAnsi="宋体" w:cs="宋体"/>
          <w:b/>
          <w:szCs w:val="21"/>
          <w:lang w:val="en-US" w:eastAsia="zh-CN"/>
        </w:rPr>
        <w:t xml:space="preserve">六</w:t>
      </w:r>
      <w:r>
        <w:rPr>
          <w:rFonts w:hint="eastAsia" w:ascii="宋体" w:hAnsi="宋体" w:cs="宋体"/>
          <w:b/>
          <w:szCs w:val="21"/>
        </w:rPr>
        <w:t xml:space="preserve">、合同修改</w:t>
      </w:r>
      <w:r>
        <w:rPr>
          <w:rFonts w:hint="eastAsia" w:ascii="宋体" w:hAnsi="宋体" w:cs="宋体"/>
          <w:b/>
          <w:szCs w:val="21"/>
        </w:rPr>
      </w:r>
      <w:r/>
    </w:p>
    <w:p>
      <w:pPr>
        <w:pStyle w:val="1061"/>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如须对合同条款进行改动，应以书面形式，且经当事人双方须签字盖章为准。</w:t>
      </w:r>
      <w:r>
        <w:rPr>
          <w:rFonts w:hint="eastAsia" w:ascii="宋体" w:hAnsi="宋体" w:cs="宋体"/>
          <w:szCs w:val="21"/>
        </w:rPr>
      </w:r>
      <w:r/>
    </w:p>
    <w:p>
      <w:pPr>
        <w:pStyle w:val="1061"/>
        <w:spacing w:line="360" w:lineRule="auto"/>
        <w:tabs>
          <w:tab w:val="left" w:pos="540" w:leader="none"/>
        </w:tabs>
        <w:rPr>
          <w:rFonts w:hint="eastAsia" w:ascii="宋体" w:hAnsi="宋体" w:cs="宋体"/>
          <w:b/>
          <w:szCs w:val="21"/>
        </w:rPr>
      </w:pPr>
      <w:r>
        <w:rPr>
          <w:rFonts w:hint="eastAsia" w:ascii="宋体" w:hAnsi="宋体" w:cs="宋体"/>
          <w:b/>
          <w:szCs w:val="21"/>
          <w:lang w:val="en-US" w:eastAsia="zh-CN"/>
        </w:rPr>
        <w:t xml:space="preserve">七</w:t>
      </w:r>
      <w:r>
        <w:rPr>
          <w:rFonts w:hint="eastAsia" w:ascii="宋体" w:hAnsi="宋体" w:cs="宋体"/>
          <w:b/>
          <w:szCs w:val="21"/>
        </w:rPr>
        <w:t xml:space="preserve">、合同的解除</w:t>
      </w:r>
      <w:r>
        <w:rPr>
          <w:rFonts w:hint="eastAsia" w:ascii="宋体" w:hAnsi="宋体" w:cs="宋体"/>
          <w:b/>
          <w:szCs w:val="21"/>
        </w:rPr>
      </w:r>
      <w:r/>
    </w:p>
    <w:p>
      <w:pPr>
        <w:pStyle w:val="1061"/>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1、有下列情形之一，合同一方可以解除合同：</w:t>
      </w:r>
      <w:r>
        <w:rPr>
          <w:rFonts w:hint="eastAsia" w:ascii="宋体" w:hAnsi="宋体" w:cs="宋体"/>
          <w:szCs w:val="21"/>
        </w:rPr>
      </w:r>
      <w:r/>
    </w:p>
    <w:p>
      <w:pPr>
        <w:pStyle w:val="1061"/>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rPr>
          <w:rFonts w:hint="eastAsia" w:ascii="宋体" w:hAnsi="宋体" w:cs="宋体"/>
          <w:szCs w:val="21"/>
        </w:rPr>
      </w:r>
      <w:r/>
    </w:p>
    <w:p>
      <w:pPr>
        <w:pStyle w:val="1061"/>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（2）因合同一方违约导致合同不能履行，另一方有权解除合同;</w:t>
      </w:r>
      <w:r>
        <w:rPr>
          <w:rFonts w:hint="eastAsia" w:ascii="宋体" w:hAnsi="宋体" w:cs="宋体"/>
          <w:szCs w:val="21"/>
        </w:rPr>
      </w:r>
      <w:r/>
    </w:p>
    <w:p>
      <w:pPr>
        <w:pStyle w:val="1159"/>
        <w:ind w:firstLine="420"/>
        <w:spacing w:line="360" w:lineRule="auto"/>
        <w:rPr>
          <w:rFonts w:hint="eastAsia"/>
          <w:szCs w:val="21"/>
          <w:lang w:val="en-US"/>
        </w:rPr>
      </w:pPr>
      <w:r>
        <w:rPr>
          <w:rFonts w:hint="eastAsia" w:ascii="宋体" w:hAnsi="宋体" w:cs="宋体"/>
          <w:szCs w:val="21"/>
        </w:rPr>
        <w:t xml:space="preserve">（</w:t>
      </w:r>
      <w:r>
        <w:rPr>
          <w:rFonts w:hint="eastAsia" w:ascii="宋体" w:hAnsi="宋体" w:cs="宋体"/>
          <w:szCs w:val="21"/>
          <w:lang w:val="en-US"/>
        </w:rPr>
        <w:t xml:space="preserve">3</w:t>
      </w:r>
      <w:r>
        <w:rPr>
          <w:rFonts w:hint="eastAsia" w:ascii="宋体" w:hAnsi="宋体" w:cs="宋体"/>
          <w:szCs w:val="21"/>
        </w:rPr>
        <w:t xml:space="preserve">）本合同中的约定。</w:t>
      </w:r>
      <w:r>
        <w:rPr>
          <w:rFonts w:hint="eastAsia"/>
          <w:szCs w:val="21"/>
          <w:lang w:val="en-US"/>
        </w:rPr>
      </w:r>
      <w:r/>
    </w:p>
    <w:p>
      <w:pPr>
        <w:pStyle w:val="1061"/>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2、有权解除合同的一方，应当在违约事实或不可抗力发生之后十五天内书面通知对方以主张解除合同，合同在书面通知到达对方时解除。</w:t>
      </w:r>
      <w:r>
        <w:rPr>
          <w:rFonts w:hint="eastAsia" w:ascii="宋体" w:hAnsi="宋体" w:cs="宋体"/>
          <w:szCs w:val="21"/>
        </w:rPr>
      </w:r>
      <w:r/>
    </w:p>
    <w:p>
      <w:pPr>
        <w:pStyle w:val="1061"/>
        <w:spacing w:line="360" w:lineRule="auto"/>
        <w:tabs>
          <w:tab w:val="left" w:pos="540" w:leader="none"/>
        </w:tabs>
        <w:rPr>
          <w:rFonts w:hint="eastAsia" w:ascii="宋体" w:hAnsi="宋体" w:cs="宋体"/>
          <w:b/>
          <w:szCs w:val="21"/>
        </w:rPr>
      </w:pPr>
      <w:r>
        <w:rPr>
          <w:rFonts w:hint="eastAsia" w:ascii="宋体" w:hAnsi="宋体" w:cs="宋体"/>
          <w:b/>
          <w:szCs w:val="21"/>
          <w:lang w:val="en-US" w:eastAsia="zh-CN"/>
        </w:rPr>
        <w:t xml:space="preserve">八</w:t>
      </w:r>
      <w:r>
        <w:rPr>
          <w:rFonts w:hint="eastAsia" w:ascii="宋体" w:hAnsi="宋体" w:cs="宋体"/>
          <w:b/>
          <w:szCs w:val="21"/>
        </w:rPr>
        <w:t xml:space="preserve">、争议解决办法</w:t>
      </w:r>
      <w:r>
        <w:rPr>
          <w:rFonts w:hint="eastAsia" w:ascii="宋体" w:hAnsi="宋体" w:cs="宋体"/>
          <w:b/>
          <w:szCs w:val="21"/>
        </w:rPr>
      </w:r>
      <w:r/>
    </w:p>
    <w:p>
      <w:pPr>
        <w:pStyle w:val="1061"/>
        <w:ind w:firstLine="540"/>
        <w:spacing w:line="360" w:lineRule="auto"/>
        <w:rPr>
          <w:rFonts w:hint="eastAsia" w:ascii="宋体" w:hAnsi="宋体" w:cs="宋体"/>
          <w:szCs w:val="21"/>
        </w:rPr>
      </w:pPr>
      <w:r>
        <w:rPr>
          <w:rFonts w:hint="eastAsia" w:ascii="宋体" w:hAnsi="宋体" w:cs="宋体"/>
          <w:szCs w:val="21"/>
        </w:rPr>
        <w:t xml:space="preserve">因本合同或与本合同有关的一切事项发生争议，由双方友好协商解决，合同在执行过程中出现的未尽事宜，双方在不违背本合同和采购文件的原则下协商解决，协商结果以书面形式盖章记录在案，作为本合同的附件，与本合同具有同等效力。协商不成的，任何一方均选择</w:t>
      </w:r>
      <w:r>
        <w:rPr>
          <w:rFonts w:hint="eastAsia" w:ascii="宋体" w:hAnsi="宋体" w:cs="宋体"/>
          <w:szCs w:val="21"/>
          <w:u w:val="single"/>
        </w:rPr>
        <w:t xml:space="preserve">   方式二  </w:t>
      </w:r>
      <w:r>
        <w:rPr>
          <w:rFonts w:hint="eastAsia" w:ascii="宋体" w:hAnsi="宋体" w:cs="宋体"/>
          <w:szCs w:val="21"/>
        </w:rPr>
        <w:t xml:space="preserve">解决：</w:t>
      </w:r>
      <w:r>
        <w:rPr>
          <w:rFonts w:hint="eastAsia" w:ascii="宋体" w:hAnsi="宋体" w:cs="宋体"/>
          <w:szCs w:val="21"/>
        </w:rPr>
      </w:r>
      <w:r/>
    </w:p>
    <w:p>
      <w:pPr>
        <w:pStyle w:val="1061"/>
        <w:ind w:firstLine="540"/>
        <w:jc w:val="left"/>
        <w:spacing w:line="360" w:lineRule="auto"/>
        <w:rPr>
          <w:rFonts w:hint="eastAsia" w:ascii="宋体" w:hAnsi="宋体" w:cs="宋体"/>
          <w:szCs w:val="21"/>
        </w:rPr>
      </w:pPr>
      <w:r>
        <w:rPr>
          <w:rFonts w:hint="eastAsia" w:ascii="宋体" w:hAnsi="宋体" w:cs="宋体"/>
          <w:szCs w:val="21"/>
        </w:rPr>
        <w:t xml:space="preserve">方式一：双方达成仲裁协议，向约定的仲裁委员会申请仲裁，本合同约定的仲裁委员是</w:t>
      </w:r>
      <w:r>
        <w:rPr>
          <w:rFonts w:hint="eastAsia" w:ascii="宋体" w:hAnsi="宋体" w:cs="宋体"/>
          <w:szCs w:val="21"/>
          <w:u w:val="single"/>
        </w:rPr>
        <w:t xml:space="preserve"> 合同履行地</w:t>
      </w:r>
      <w:r>
        <w:rPr>
          <w:rFonts w:hint="eastAsia" w:ascii="宋体" w:hAnsi="宋体" w:cs="宋体"/>
          <w:szCs w:val="21"/>
          <w:u w:val="single"/>
        </w:rPr>
        <w:t xml:space="preserve">仲裁机构 </w:t>
      </w:r>
      <w:r>
        <w:rPr>
          <w:rFonts w:hint="eastAsia" w:ascii="宋体" w:hAnsi="宋体" w:cs="宋体"/>
          <w:szCs w:val="21"/>
        </w:rPr>
        <w:t xml:space="preserve">；</w:t>
      </w:r>
      <w:r>
        <w:rPr>
          <w:rFonts w:hint="eastAsia" w:ascii="宋体" w:hAnsi="宋体" w:cs="宋体"/>
          <w:szCs w:val="21"/>
        </w:rPr>
      </w:r>
      <w:r/>
    </w:p>
    <w:p>
      <w:pPr>
        <w:pStyle w:val="1061"/>
        <w:ind w:firstLine="540"/>
        <w:spacing w:line="360" w:lineRule="auto"/>
        <w:rPr>
          <w:rFonts w:hint="eastAsia" w:ascii="宋体" w:hAnsi="宋体" w:cs="宋体"/>
          <w:szCs w:val="21"/>
        </w:rPr>
      </w:pPr>
      <w:r>
        <w:rPr>
          <w:rFonts w:hint="eastAsia" w:ascii="宋体" w:hAnsi="宋体" w:cs="宋体"/>
          <w:szCs w:val="21"/>
        </w:rPr>
        <w:t xml:space="preserve">方式二：向甲方所在地的人民法院起诉。</w:t>
      </w:r>
      <w:r>
        <w:rPr>
          <w:rFonts w:hint="eastAsia" w:ascii="宋体" w:hAnsi="宋体" w:cs="宋体"/>
          <w:szCs w:val="21"/>
        </w:rPr>
      </w:r>
      <w:r/>
    </w:p>
    <w:p>
      <w:pPr>
        <w:pStyle w:val="1061"/>
        <w:spacing w:line="360" w:lineRule="auto"/>
        <w:tabs>
          <w:tab w:val="left" w:pos="540" w:leader="none"/>
        </w:tabs>
        <w:rPr>
          <w:rFonts w:hint="eastAsia" w:ascii="宋体" w:hAnsi="宋体" w:cs="宋体"/>
          <w:b/>
          <w:szCs w:val="21"/>
        </w:rPr>
      </w:pPr>
      <w:r>
        <w:rPr>
          <w:rFonts w:hint="eastAsia" w:ascii="宋体" w:hAnsi="宋体" w:cs="宋体"/>
          <w:b/>
          <w:szCs w:val="21"/>
          <w:lang w:val="en-US" w:eastAsia="zh-CN"/>
        </w:rPr>
        <w:t xml:space="preserve">九</w:t>
      </w:r>
      <w:r>
        <w:rPr>
          <w:rFonts w:hint="eastAsia" w:ascii="宋体" w:hAnsi="宋体" w:cs="宋体"/>
          <w:b/>
          <w:szCs w:val="21"/>
        </w:rPr>
        <w:t xml:space="preserve">、合同生效</w:t>
      </w:r>
      <w:r>
        <w:rPr>
          <w:rFonts w:hint="eastAsia" w:ascii="宋体" w:hAnsi="宋体" w:cs="宋体"/>
          <w:b/>
          <w:szCs w:val="21"/>
        </w:rPr>
      </w:r>
      <w:r/>
    </w:p>
    <w:p>
      <w:pPr>
        <w:pStyle w:val="1061"/>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本合同经双方法定（授权）代表人签字（或盖章）并盖单位公章（合同章）后生效。</w:t>
      </w:r>
      <w:r>
        <w:rPr>
          <w:rFonts w:hint="eastAsia" w:ascii="宋体" w:hAnsi="宋体" w:cs="宋体"/>
          <w:szCs w:val="21"/>
        </w:rPr>
      </w:r>
      <w:r/>
    </w:p>
    <w:p>
      <w:pPr>
        <w:pStyle w:val="1061"/>
        <w:spacing w:line="360" w:lineRule="auto"/>
        <w:tabs>
          <w:tab w:val="left" w:pos="540" w:leader="none"/>
        </w:tabs>
        <w:rPr>
          <w:rFonts w:hint="eastAsia" w:ascii="宋体" w:hAnsi="宋体" w:cs="宋体"/>
          <w:b/>
          <w:szCs w:val="21"/>
        </w:rPr>
      </w:pPr>
      <w:r>
        <w:rPr>
          <w:rFonts w:hint="eastAsia" w:ascii="宋体" w:hAnsi="宋体" w:cs="宋体"/>
          <w:b/>
          <w:szCs w:val="21"/>
          <w:lang w:val="en-US" w:eastAsia="zh-CN"/>
        </w:rPr>
        <w:t xml:space="preserve">十</w:t>
      </w:r>
      <w:r>
        <w:rPr>
          <w:rFonts w:hint="eastAsia" w:ascii="宋体" w:hAnsi="宋体" w:cs="宋体"/>
          <w:b/>
          <w:szCs w:val="21"/>
        </w:rPr>
        <w:t xml:space="preserve">、未尽事宜</w:t>
      </w:r>
      <w:r>
        <w:rPr>
          <w:rFonts w:hint="eastAsia" w:ascii="宋体" w:hAnsi="宋体" w:cs="宋体"/>
          <w:b/>
          <w:szCs w:val="21"/>
        </w:rPr>
      </w:r>
      <w:r/>
    </w:p>
    <w:p>
      <w:pPr>
        <w:pStyle w:val="1061"/>
        <w:ind w:firstLine="540"/>
        <w:spacing w:line="360" w:lineRule="auto"/>
        <w:rPr>
          <w:rFonts w:hint="eastAsia" w:ascii="宋体" w:hAnsi="宋体" w:cs="宋体"/>
          <w:szCs w:val="21"/>
        </w:rPr>
      </w:pPr>
      <w:r>
        <w:rPr>
          <w:rFonts w:hint="eastAsia" w:ascii="宋体" w:hAnsi="宋体" w:cs="宋体"/>
          <w:szCs w:val="21"/>
        </w:rPr>
        <w:t xml:space="preserve">未尽事宜应按照《中华人民共和国民法典》等相关法律法规之规定解释。</w:t>
      </w:r>
      <w:r>
        <w:rPr>
          <w:rFonts w:hint="eastAsia" w:ascii="宋体" w:hAnsi="宋体" w:cs="宋体"/>
          <w:szCs w:val="21"/>
        </w:rPr>
      </w:r>
      <w:r/>
    </w:p>
    <w:p>
      <w:pPr>
        <w:pStyle w:val="1061"/>
        <w:spacing w:line="360" w:lineRule="auto"/>
        <w:tabs>
          <w:tab w:val="left" w:pos="540" w:leader="none"/>
        </w:tabs>
        <w:rPr>
          <w:rFonts w:hint="eastAsia" w:ascii="宋体" w:hAnsi="宋体" w:cs="宋体"/>
          <w:b/>
          <w:szCs w:val="21"/>
        </w:rPr>
      </w:pPr>
      <w:r>
        <w:rPr>
          <w:rFonts w:hint="eastAsia" w:ascii="宋体" w:hAnsi="宋体" w:cs="宋体"/>
          <w:b/>
          <w:szCs w:val="21"/>
        </w:rPr>
        <w:t xml:space="preserve">十</w:t>
      </w:r>
      <w:r>
        <w:rPr>
          <w:rFonts w:hint="eastAsia" w:ascii="宋体" w:hAnsi="宋体" w:cs="宋体"/>
          <w:b/>
          <w:szCs w:val="21"/>
          <w:lang w:val="en-US" w:eastAsia="zh-CN"/>
        </w:rPr>
        <w:t xml:space="preserve">一</w:t>
      </w:r>
      <w:r>
        <w:rPr>
          <w:rFonts w:hint="eastAsia" w:ascii="宋体" w:hAnsi="宋体" w:cs="宋体"/>
          <w:b/>
          <w:szCs w:val="21"/>
        </w:rPr>
        <w:t xml:space="preserve">、附则</w:t>
      </w:r>
      <w:r>
        <w:rPr>
          <w:rFonts w:hint="eastAsia" w:ascii="宋体" w:hAnsi="宋体" w:cs="宋体"/>
          <w:b/>
          <w:szCs w:val="21"/>
        </w:rPr>
      </w:r>
      <w:r/>
    </w:p>
    <w:p>
      <w:pPr>
        <w:pStyle w:val="1061"/>
        <w:ind w:firstLine="540"/>
        <w:spacing w:line="360" w:lineRule="auto"/>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陆  </w:t>
      </w:r>
      <w:r>
        <w:rPr>
          <w:rFonts w:hint="eastAsia" w:ascii="宋体" w:hAnsi="宋体" w:cs="宋体"/>
          <w:szCs w:val="21"/>
        </w:rPr>
        <w:t xml:space="preserve">份，甲、乙方各执</w:t>
      </w:r>
      <w:r>
        <w:rPr>
          <w:rFonts w:hint="eastAsia" w:ascii="宋体" w:hAnsi="宋体" w:cs="宋体"/>
          <w:szCs w:val="21"/>
          <w:u w:val="single"/>
        </w:rPr>
        <w:t xml:space="preserve">  贰  </w:t>
      </w:r>
      <w:r>
        <w:rPr>
          <w:rFonts w:hint="eastAsia" w:ascii="宋体" w:hAnsi="宋体" w:cs="宋体"/>
          <w:szCs w:val="21"/>
        </w:rPr>
        <w:t xml:space="preserve">份，</w:t>
      </w:r>
      <w:r>
        <w:rPr>
          <w:rFonts w:hint="eastAsia" w:ascii="宋体" w:hAnsi="宋体"/>
          <w:szCs w:val="21"/>
        </w:rPr>
        <w:t xml:space="preserve">代理机构壹份，采购监管部门壹份。</w:t>
      </w:r>
      <w:r>
        <w:rPr>
          <w:rFonts w:hint="eastAsia" w:ascii="宋体" w:hAnsi="宋体" w:cs="宋体"/>
          <w:szCs w:val="21"/>
        </w:rPr>
      </w:r>
      <w:r/>
    </w:p>
    <w:tbl>
      <w:tblPr>
        <w:tblW w:w="0" w:type="auto"/>
        <w:tblInd w:w="464"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r>
            <w:r/>
          </w:p>
          <w:p>
            <w:pPr>
              <w:pStyle w:val="1061"/>
              <w:spacing w:line="360" w:lineRule="auto"/>
              <w:rPr>
                <w:rFonts w:hint="eastAsia" w:ascii="宋体" w:hAnsi="宋体" w:cs="宋体"/>
                <w:szCs w:val="21"/>
              </w:rPr>
            </w:pPr>
            <w:r>
              <w:rPr>
                <w:rFonts w:hint="eastAsia" w:ascii="宋体" w:hAnsi="宋体" w:cs="宋体"/>
                <w:szCs w:val="21"/>
              </w:rPr>
            </w:r>
            <w:r/>
          </w:p>
          <w:p>
            <w:pPr>
              <w:pStyle w:val="1061"/>
              <w:spacing w:line="360" w:lineRule="auto"/>
              <w:rPr>
                <w:rFonts w:hint="eastAsia" w:ascii="宋体" w:hAnsi="宋体" w:cs="宋体"/>
                <w:szCs w:val="21"/>
              </w:rPr>
            </w:pPr>
            <w:r>
              <w:rPr>
                <w:rFonts w:hint="eastAsia" w:ascii="宋体" w:hAnsi="宋体" w:cs="宋体"/>
                <w:szCs w:val="21"/>
              </w:rPr>
              <w:t xml:space="preserve">甲方（盖章）：</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r>
            <w:r/>
          </w:p>
          <w:p>
            <w:pPr>
              <w:pStyle w:val="1061"/>
              <w:spacing w:line="360" w:lineRule="auto"/>
              <w:rPr>
                <w:rFonts w:hint="eastAsia" w:ascii="宋体" w:hAnsi="宋体" w:cs="宋体"/>
                <w:szCs w:val="21"/>
              </w:rPr>
            </w:pPr>
            <w:r>
              <w:rPr>
                <w:rFonts w:hint="eastAsia" w:ascii="宋体" w:hAnsi="宋体" w:cs="宋体"/>
                <w:szCs w:val="21"/>
              </w:rPr>
            </w:r>
            <w:r/>
          </w:p>
          <w:p>
            <w:pPr>
              <w:pStyle w:val="1061"/>
              <w:spacing w:line="360" w:lineRule="auto"/>
              <w:rPr>
                <w:rFonts w:hint="eastAsia" w:ascii="宋体" w:hAnsi="宋体" w:cs="宋体"/>
                <w:szCs w:val="21"/>
              </w:rPr>
            </w:pPr>
            <w:r>
              <w:rPr>
                <w:rFonts w:hint="eastAsia" w:ascii="宋体" w:hAnsi="宋体" w:cs="宋体"/>
                <w:szCs w:val="21"/>
              </w:rPr>
              <w:t xml:space="preserve">乙方（盖章）：</w:t>
            </w:r>
            <w:r>
              <w:rPr>
                <w:rFonts w:hint="eastAsia" w:ascii="宋体" w:hAnsi="宋体" w:cs="宋体"/>
                <w:szCs w:val="21"/>
              </w:rPr>
            </w:r>
            <w:r/>
          </w:p>
        </w:tc>
      </w:tr>
      <w:tr>
        <w:trPr>
          <w:trHeight w:val="310"/>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法定（授权）代表人（签字）：</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法定（授权）代表人（签字）：</w:t>
            </w:r>
            <w:r>
              <w:rPr>
                <w:rFonts w:hint="eastAsia" w:ascii="宋体" w:hAnsi="宋体" w:cs="宋体"/>
                <w:szCs w:val="21"/>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帐号：</w:t>
            </w:r>
            <w:r>
              <w:rPr>
                <w:rFonts w:hint="eastAsia" w:ascii="宋体" w:hAnsi="宋体" w:cs="宋体"/>
                <w:szCs w:val="21"/>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61"/>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tc>
      </w:tr>
    </w:tbl>
    <w:p>
      <w:pPr>
        <w:pStyle w:val="1078"/>
        <w:ind w:firstLine="420"/>
        <w:rPr>
          <w:rFonts w:ascii="宋体" w:hAnsi="宋体" w:eastAsia="宋体" w:cs="宋体"/>
          <w:sz w:val="21"/>
          <w:szCs w:val="21"/>
        </w:rPr>
      </w:pPr>
      <w:r>
        <w:rPr>
          <w:rFonts w:ascii="宋体" w:hAnsi="宋体" w:eastAsia="宋体" w:cs="宋体"/>
          <w:sz w:val="21"/>
          <w:szCs w:val="21"/>
        </w:rPr>
      </w:r>
      <w:r/>
    </w:p>
    <w:p>
      <w:pPr>
        <w:pStyle w:val="1159"/>
        <w:ind w:firstLine="0"/>
        <w:rPr>
          <w:rFonts w:ascii="宋体" w:hAnsi="宋体"/>
          <w:szCs w:val="21"/>
        </w:rPr>
      </w:pPr>
      <w:r>
        <w:rPr>
          <w:rFonts w:ascii="宋体" w:hAnsi="宋体"/>
          <w:szCs w:val="21"/>
        </w:rPr>
        <w:t xml:space="preserve"> </w:t>
      </w:r>
      <w:r>
        <w:rPr>
          <w:rFonts w:ascii="宋体" w:hAnsi="宋体"/>
          <w:szCs w:val="21"/>
        </w:rPr>
      </w:r>
      <w:r/>
    </w:p>
    <w:p>
      <w:pPr>
        <w:pStyle w:val="1061"/>
        <w:ind w:firstLine="800"/>
        <w:keepLines w:val="0"/>
        <w:keepNext w:val="0"/>
        <w:pageBreakBefore w:val="0"/>
        <w:spacing w:line="560" w:lineRule="exact"/>
        <w:widowControl w:val="off"/>
        <w:rPr>
          <w:rFonts w:hint="eastAsia" w:ascii="宋体" w:hAnsi="宋体" w:eastAsia="宋体" w:cs="宋体"/>
          <w:b/>
          <w:bCs/>
          <w:color w:val="000000"/>
          <w:sz w:val="21"/>
          <w:szCs w:val="21"/>
          <w:lang w:val="en-US" w:eastAsia="zh-CN" w:bidi="ar"/>
        </w:rPr>
      </w:pPr>
      <w:r>
        <w:rPr>
          <w:rFonts w:hint="eastAsia" w:ascii="宋体" w:hAnsi="宋体" w:cs="宋体"/>
          <w:sz w:val="40"/>
          <w:szCs w:val="22"/>
        </w:rPr>
        <w:br w:type="page" w:clear="all"/>
      </w:r>
      <w:r>
        <w:rPr>
          <w:rFonts w:hint="eastAsia" w:ascii="宋体" w:hAnsi="宋体" w:eastAsia="宋体" w:cs="宋体"/>
          <w:b w:val="0"/>
          <w:bCs w:val="0"/>
          <w:color w:val="000000"/>
          <w:sz w:val="21"/>
          <w:szCs w:val="21"/>
          <w:lang w:val="en-US" w:eastAsia="zh-CN" w:bidi="ar"/>
        </w:rPr>
        <w:t xml:space="preserve">附件：姚祥社区维稳服务采购考核评分细则</w:t>
      </w:r>
      <w:r>
        <w:rPr>
          <w:rFonts w:hint="eastAsia" w:ascii="宋体" w:hAnsi="宋体" w:eastAsia="宋体" w:cs="宋体"/>
          <w:b/>
          <w:bCs/>
          <w:color w:val="000000"/>
          <w:sz w:val="21"/>
          <w:szCs w:val="21"/>
          <w:lang w:val="en-US" w:eastAsia="zh-CN"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2964"/>
        <w:gridCol w:w="4429"/>
        <w:gridCol w:w="712"/>
        <w:gridCol w:w="814"/>
      </w:tblGrid>
      <w:tr>
        <w:trPr/>
        <w:tc>
          <w:tcPr>
            <w:tcW w:w="363"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s="宋体"/>
                <w:color w:val="000000"/>
                <w:szCs w:val="21"/>
              </w:rPr>
              <w:t xml:space="preserve">序号</w:t>
            </w:r>
            <w:r>
              <w:rPr>
                <w:rFonts w:ascii="宋体" w:hAnsi="宋体" w:eastAsia="宋体"/>
                <w:color w:val="000000"/>
                <w:szCs w:val="21"/>
              </w:rPr>
            </w:r>
            <w:r/>
          </w:p>
        </w:tc>
        <w:tc>
          <w:tcPr>
            <w:gridSpan w:val="2"/>
            <w:tcW w:w="7393"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s="宋体"/>
                <w:color w:val="000000"/>
                <w:szCs w:val="21"/>
              </w:rPr>
              <w:t xml:space="preserve">考核标准</w:t>
            </w:r>
            <w:r>
              <w:rPr>
                <w:rFonts w:ascii="宋体" w:hAnsi="宋体" w:eastAsia="宋体"/>
                <w:color w:val="000000"/>
                <w:szCs w:val="21"/>
              </w:rPr>
            </w:r>
            <w:r/>
          </w:p>
        </w:tc>
        <w:tc>
          <w:tcPr>
            <w:tcW w:w="370"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考核结果</w:t>
            </w:r>
            <w:r>
              <w:rPr>
                <w:rFonts w:ascii="宋体" w:hAnsi="宋体" w:eastAsia="宋体" w:cs="宋体"/>
                <w:color w:val="000000"/>
                <w:szCs w:val="21"/>
              </w:rPr>
            </w:r>
            <w:r/>
          </w:p>
        </w:tc>
        <w:tc>
          <w:tcPr>
            <w:tcW w:w="424"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得分</w:t>
            </w:r>
            <w:r>
              <w:rPr>
                <w:rFonts w:ascii="宋体" w:hAnsi="宋体" w:eastAsia="宋体" w:cs="宋体"/>
                <w:color w:val="000000"/>
                <w:szCs w:val="21"/>
              </w:rPr>
            </w:r>
            <w:r/>
          </w:p>
        </w:tc>
      </w:tr>
      <w:tr>
        <w:trPr/>
        <w:tc>
          <w:tcPr>
            <w:tcW w:w="363" w:type="dxa"/>
            <w:vAlign w:val="center"/>
            <w:vMerge w:val="restart"/>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1</w:t>
            </w:r>
            <w:r>
              <w:rPr>
                <w:rFonts w:ascii="宋体" w:hAnsi="宋体" w:eastAsia="宋体"/>
                <w:color w:val="000000"/>
                <w:szCs w:val="21"/>
              </w:rPr>
            </w:r>
            <w:r/>
          </w:p>
        </w:tc>
        <w:tc>
          <w:tcPr>
            <w:tcW w:w="1541" w:type="dxa"/>
            <w:vAlign w:val="center"/>
            <w:vMerge w:val="restart"/>
            <w:textDirection w:val="lrTb"/>
            <w:noWrap w:val="false"/>
          </w:tcPr>
          <w:p>
            <w:pPr>
              <w:pStyle w:val="1061"/>
              <w:rPr>
                <w:rFonts w:ascii="宋体" w:hAnsi="宋体" w:eastAsia="宋体"/>
                <w:color w:val="000000"/>
                <w:szCs w:val="21"/>
              </w:rPr>
            </w:pPr>
            <w:r>
              <w:rPr>
                <w:rFonts w:hint="eastAsia" w:ascii="宋体" w:hAnsi="宋体" w:eastAsia="宋体" w:cs="宋体"/>
                <w:color w:val="000000"/>
                <w:szCs w:val="21"/>
              </w:rPr>
              <w:t xml:space="preserve">乙方</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服务人员应</w:t>
            </w:r>
            <w:r>
              <w:rPr>
                <w:rFonts w:hint="eastAsia" w:ascii="宋体" w:hAnsi="宋体" w:eastAsia="宋体" w:cs="宋体"/>
                <w:color w:val="000000"/>
                <w:szCs w:val="21"/>
                <w:lang w:eastAsia="zh-CN"/>
              </w:rPr>
              <w:t xml:space="preserve">按</w:t>
            </w:r>
            <w:r>
              <w:rPr>
                <w:rFonts w:hint="eastAsia" w:ascii="宋体" w:hAnsi="宋体" w:eastAsia="宋体" w:cs="宋体"/>
                <w:color w:val="000000"/>
                <w:szCs w:val="21"/>
              </w:rPr>
              <w:t xml:space="preserve">甲方要求安排员工到岗工作，本项共20分。</w:t>
            </w: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w:t>
            </w:r>
            <w:r>
              <w:rPr>
                <w:rFonts w:hint="eastAsia" w:ascii="宋体" w:hAnsi="宋体" w:eastAsia="宋体" w:cs="宋体"/>
                <w:bCs/>
                <w:color w:val="000000"/>
                <w:szCs w:val="21"/>
              </w:rPr>
              <w:t xml:space="preserve">没有按照要求如期到岗的，扣5分，并应迅速整改落实；若约定到岗时间次日起3个工作日内仍未能整改到位的，扣10分。</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r>
      <w:tr>
        <w:trPr/>
        <w:tc>
          <w:tcPr>
            <w:tcW w:w="363" w:type="dxa"/>
            <w:vAlign w:val="center"/>
            <w:vMerge w:val="continue"/>
            <w:textDirection w:val="lrTb"/>
            <w:noWrap w:val="false"/>
          </w:tcPr>
          <w:p>
            <w:pPr>
              <w:pStyle w:val="1061"/>
              <w:jc w:val="center"/>
              <w:rPr>
                <w:rFonts w:ascii="宋体" w:hAnsi="宋体" w:eastAsia="宋体"/>
                <w:color w:val="000000"/>
                <w:szCs w:val="21"/>
              </w:rPr>
            </w:pPr>
            <w:r>
              <w:rPr>
                <w:rFonts w:ascii="宋体" w:hAnsi="宋体" w:eastAsia="宋体"/>
                <w:color w:val="000000"/>
                <w:szCs w:val="21"/>
              </w:rPr>
            </w:r>
            <w:r/>
          </w:p>
        </w:tc>
        <w:tc>
          <w:tcPr>
            <w:tcW w:w="1541" w:type="dxa"/>
            <w:vAlign w:val="center"/>
            <w:vMerge w:val="continue"/>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bCs/>
                <w:color w:val="000000"/>
                <w:szCs w:val="21"/>
              </w:rPr>
              <w:t xml:space="preserve">（2）</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w:t>
            </w:r>
            <w:r>
              <w:rPr>
                <w:rFonts w:hint="eastAsia" w:ascii="宋体" w:hAnsi="宋体" w:eastAsia="宋体" w:cs="宋体"/>
                <w:bCs/>
                <w:color w:val="000000"/>
                <w:szCs w:val="21"/>
              </w:rPr>
              <w:t xml:space="preserve">不服从</w:t>
            </w:r>
            <w:r>
              <w:rPr>
                <w:rFonts w:hint="eastAsia" w:ascii="宋体" w:hAnsi="宋体" w:eastAsia="宋体" w:cs="宋体"/>
                <w:bCs/>
                <w:color w:val="000000"/>
                <w:szCs w:val="21"/>
                <w:lang w:eastAsia="zh-CN"/>
              </w:rPr>
              <w:t xml:space="preserve">姚祥社区</w:t>
            </w:r>
            <w:r>
              <w:rPr>
                <w:rFonts w:hint="eastAsia" w:ascii="宋体" w:hAnsi="宋体" w:eastAsia="宋体" w:cs="宋体"/>
                <w:bCs/>
                <w:color w:val="000000"/>
                <w:szCs w:val="21"/>
              </w:rPr>
              <w:t xml:space="preserve">的工作安排、调度的，扣3分，经教育后不改正的，</w:t>
            </w:r>
            <w:r>
              <w:rPr>
                <w:rFonts w:hint="eastAsia" w:ascii="宋体" w:hAnsi="宋体" w:eastAsia="宋体" w:cs="宋体"/>
                <w:bCs/>
                <w:color w:val="000000"/>
                <w:szCs w:val="21"/>
                <w:lang w:eastAsia="zh-CN"/>
              </w:rPr>
              <w:t xml:space="preserve">姚祥社区</w:t>
            </w:r>
            <w:r>
              <w:rPr>
                <w:rFonts w:hint="eastAsia" w:ascii="宋体" w:hAnsi="宋体" w:eastAsia="宋体" w:cs="宋体"/>
                <w:bCs/>
                <w:color w:val="000000"/>
                <w:szCs w:val="21"/>
              </w:rPr>
              <w:t xml:space="preserve">有权将其退回。</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c>
          <w:tcPr>
            <w:tcW w:w="363" w:type="dxa"/>
            <w:vAlign w:val="center"/>
            <w:vMerge w:val="continue"/>
            <w:textDirection w:val="lrTb"/>
            <w:noWrap w:val="false"/>
          </w:tcPr>
          <w:p>
            <w:pPr>
              <w:pStyle w:val="1061"/>
              <w:jc w:val="center"/>
              <w:rPr>
                <w:rFonts w:ascii="宋体" w:hAnsi="宋体" w:eastAsia="宋体"/>
                <w:color w:val="000000"/>
                <w:szCs w:val="21"/>
              </w:rPr>
            </w:pPr>
            <w:r>
              <w:rPr>
                <w:rFonts w:ascii="宋体" w:hAnsi="宋体" w:eastAsia="宋体"/>
                <w:color w:val="000000"/>
                <w:szCs w:val="21"/>
              </w:rPr>
            </w:r>
            <w:r/>
          </w:p>
        </w:tc>
        <w:tc>
          <w:tcPr>
            <w:tcW w:w="1541" w:type="dxa"/>
            <w:vAlign w:val="center"/>
            <w:vMerge w:val="continue"/>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color w:val="000000"/>
                <w:szCs w:val="21"/>
              </w:rPr>
              <w:t xml:space="preserve">（3）未经</w:t>
            </w:r>
            <w:r>
              <w:rPr>
                <w:rFonts w:hint="eastAsia" w:ascii="宋体" w:hAnsi="宋体" w:eastAsia="宋体" w:cs="宋体"/>
                <w:bCs/>
                <w:color w:val="000000"/>
                <w:szCs w:val="21"/>
                <w:lang w:val="en-US" w:eastAsia="zh-CN"/>
              </w:rPr>
              <w:t xml:space="preserve">甲方</w:t>
            </w:r>
            <w:r>
              <w:rPr>
                <w:rFonts w:hint="eastAsia" w:ascii="宋体" w:hAnsi="宋体" w:eastAsia="宋体" w:cs="宋体"/>
                <w:color w:val="000000"/>
                <w:szCs w:val="21"/>
              </w:rPr>
              <w:t xml:space="preserve">同意，</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w:t>
            </w:r>
            <w:r>
              <w:rPr>
                <w:rFonts w:hint="eastAsia" w:ascii="宋体" w:hAnsi="宋体" w:eastAsia="宋体" w:cs="宋体"/>
                <w:bCs/>
                <w:color w:val="000000"/>
                <w:szCs w:val="21"/>
              </w:rPr>
              <w:t xml:space="preserve">召回其员工或调换员工工作岗位的，扣3分，并应迅速整改；</w:t>
            </w:r>
            <w:r>
              <w:rPr>
                <w:rFonts w:hint="eastAsia" w:ascii="宋体" w:hAnsi="宋体" w:eastAsia="宋体" w:cs="宋体"/>
                <w:bCs/>
                <w:color w:val="000000"/>
                <w:szCs w:val="21"/>
                <w:lang w:eastAsia="zh-CN"/>
              </w:rPr>
              <w:t xml:space="preserve">姚祥社区</w:t>
            </w:r>
            <w:r>
              <w:rPr>
                <w:rFonts w:hint="eastAsia" w:ascii="宋体" w:hAnsi="宋体" w:eastAsia="宋体" w:cs="宋体"/>
                <w:bCs/>
                <w:color w:val="000000"/>
                <w:szCs w:val="21"/>
              </w:rPr>
              <w:t xml:space="preserve">提出异议的次日起3个工作日内仍未能整改到位的，扣7分。</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r>
      <w:tr>
        <w:trPr/>
        <w:tc>
          <w:tcPr>
            <w:tcW w:w="363" w:type="dxa"/>
            <w:vAlign w:val="center"/>
            <w:vMerge w:val="restart"/>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2</w:t>
            </w:r>
            <w:r>
              <w:rPr>
                <w:rFonts w:ascii="宋体" w:hAnsi="宋体" w:eastAsia="宋体"/>
                <w:color w:val="000000"/>
                <w:szCs w:val="21"/>
              </w:rPr>
            </w:r>
            <w:r/>
          </w:p>
        </w:tc>
        <w:tc>
          <w:tcPr>
            <w:tcW w:w="1541" w:type="dxa"/>
            <w:vAlign w:val="center"/>
            <w:textDirection w:val="lrTb"/>
            <w:noWrap w:val="false"/>
          </w:tcPr>
          <w:p>
            <w:pPr>
              <w:pStyle w:val="1061"/>
              <w:rPr>
                <w:rFonts w:ascii="宋体" w:hAnsi="宋体" w:eastAsia="宋体"/>
                <w:color w:val="000000"/>
                <w:szCs w:val="21"/>
              </w:rPr>
            </w:pPr>
            <w:r>
              <w:rPr>
                <w:rFonts w:hint="eastAsia" w:ascii="宋体" w:hAnsi="宋体" w:eastAsia="宋体" w:cs="宋体"/>
                <w:color w:val="000000"/>
                <w:szCs w:val="21"/>
              </w:rPr>
              <w:t xml:space="preserve">乙方</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服务人员供应方应为其服务外包人员安排岗位技能等培训和考核，确保其具备履行岗位职责的综合能力。</w:t>
            </w:r>
            <w:r>
              <w:rPr>
                <w:rFonts w:hint="eastAsia" w:ascii="宋体" w:hAnsi="宋体" w:eastAsia="宋体" w:cs="宋体"/>
                <w:color w:val="000000"/>
                <w:szCs w:val="21"/>
                <w:lang w:eastAsia="zh-CN"/>
              </w:rPr>
              <w:t xml:space="preserve">姚祥社区</w:t>
            </w:r>
            <w:r>
              <w:rPr>
                <w:rFonts w:hint="eastAsia" w:ascii="宋体" w:hAnsi="宋体" w:eastAsia="宋体" w:cs="宋体"/>
                <w:color w:val="000000"/>
                <w:szCs w:val="21"/>
              </w:rPr>
              <w:t xml:space="preserve">如遇工作需要或因突发事件等因素，而需</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服务人员加班时，</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服务人员供应方及其员工应予配合。本项共</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color w:val="000000"/>
                <w:szCs w:val="21"/>
              </w:rPr>
              <w:t xml:space="preserve">（1）未按要求及时完成工作任务，造成单位物质损失或损害单位形象的，视具体情况扣1～3分；造成严重后果的（如造成人员伤亡、公私财物重大损失、被新闻媒体曝光、被上级有关部门批评通报等），本项不得分。本项5分</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5</w:t>
            </w:r>
            <w:r>
              <w:rPr>
                <w:rFonts w:ascii="宋体" w:hAnsi="宋体" w:eastAsia="宋体"/>
                <w:color w:val="000000"/>
                <w:szCs w:val="21"/>
              </w:rPr>
            </w:r>
            <w:r/>
          </w:p>
        </w:tc>
      </w:tr>
      <w:tr>
        <w:trPr/>
        <w:tc>
          <w:tcPr>
            <w:tcW w:w="363" w:type="dxa"/>
            <w:vAlign w:val="center"/>
            <w:vMerge w:val="continue"/>
            <w:textDirection w:val="lrTb"/>
            <w:noWrap w:val="false"/>
          </w:tcPr>
          <w:p>
            <w:pPr>
              <w:pStyle w:val="1061"/>
              <w:jc w:val="center"/>
              <w:rPr>
                <w:rFonts w:ascii="宋体" w:hAnsi="宋体" w:eastAsia="宋体"/>
                <w:color w:val="000000"/>
                <w:szCs w:val="21"/>
              </w:rPr>
            </w:pPr>
            <w:r>
              <w:rPr>
                <w:rFonts w:ascii="宋体" w:hAnsi="宋体" w:eastAsia="宋体"/>
                <w:color w:val="000000"/>
                <w:szCs w:val="21"/>
              </w:rPr>
            </w:r>
            <w:r/>
          </w:p>
        </w:tc>
        <w:tc>
          <w:tcPr>
            <w:tcW w:w="1541" w:type="dxa"/>
            <w:vAlign w:val="center"/>
            <w:textDirection w:val="lrTb"/>
            <w:noWrap w:val="false"/>
          </w:tcPr>
          <w:p>
            <w:pPr>
              <w:pStyle w:val="1061"/>
              <w:rPr>
                <w:rFonts w:ascii="宋体" w:hAnsi="宋体" w:eastAsia="宋体"/>
                <w:color w:val="000000"/>
                <w:szCs w:val="21"/>
              </w:rPr>
            </w:pPr>
            <w:r>
              <w:rPr>
                <w:rFonts w:hint="eastAsia" w:ascii="宋体" w:hAnsi="宋体" w:eastAsia="宋体" w:cs="宋体"/>
                <w:color w:val="000000"/>
                <w:szCs w:val="21"/>
              </w:rPr>
              <w:t xml:space="preserve">乙方</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服务人员供应方应为其服务外包人员安排岗位技能等培训和考核，确保其具备履行岗位职责的综合能力。</w:t>
            </w:r>
            <w:r>
              <w:rPr>
                <w:rFonts w:hint="eastAsia" w:ascii="宋体" w:hAnsi="宋体" w:eastAsia="宋体" w:cs="宋体"/>
                <w:color w:val="000000"/>
                <w:szCs w:val="21"/>
                <w:lang w:eastAsia="zh-CN"/>
              </w:rPr>
              <w:t xml:space="preserve">姚祥社区</w:t>
            </w:r>
            <w:r>
              <w:rPr>
                <w:rFonts w:hint="eastAsia" w:ascii="宋体" w:hAnsi="宋体" w:eastAsia="宋体" w:cs="宋体"/>
                <w:color w:val="000000"/>
                <w:szCs w:val="21"/>
              </w:rPr>
              <w:t xml:space="preserve">如遇工作需要或因突发事件等因素，而需</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服务人员加班时，</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服务人员供应方及其员工应予配合。本项共</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服务人员供应方及其员工无正当理由拒绝加班的，本项不得分。本项5分</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5</w:t>
            </w:r>
            <w:r>
              <w:rPr>
                <w:rFonts w:ascii="宋体" w:hAnsi="宋体" w:eastAsia="宋体"/>
                <w:color w:val="000000"/>
                <w:szCs w:val="21"/>
              </w:rPr>
            </w:r>
            <w:r/>
          </w:p>
        </w:tc>
      </w:tr>
      <w:tr>
        <w:trPr/>
        <w:tc>
          <w:tcPr>
            <w:tcW w:w="363" w:type="dxa"/>
            <w:vAlign w:val="center"/>
            <w:vMerge w:val="restart"/>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3</w:t>
            </w:r>
            <w:r>
              <w:rPr>
                <w:rFonts w:ascii="宋体" w:hAnsi="宋体" w:eastAsia="宋体"/>
                <w:color w:val="000000"/>
                <w:szCs w:val="21"/>
              </w:rPr>
            </w:r>
            <w:r/>
          </w:p>
        </w:tc>
        <w:tc>
          <w:tcPr>
            <w:tcW w:w="1541" w:type="dxa"/>
            <w:vAlign w:val="center"/>
            <w:vMerge w:val="restart"/>
            <w:textDirection w:val="lrTb"/>
            <w:noWrap w:val="false"/>
          </w:tcPr>
          <w:p>
            <w:pPr>
              <w:pStyle w:val="1061"/>
              <w:rPr>
                <w:rFonts w:ascii="宋体" w:hAnsi="宋体" w:eastAsia="宋体"/>
                <w:color w:val="000000"/>
                <w:szCs w:val="21"/>
              </w:rPr>
            </w:pPr>
            <w:r>
              <w:rPr>
                <w:rFonts w:hint="eastAsia" w:ascii="宋体" w:hAnsi="宋体" w:eastAsia="宋体" w:cs="宋体"/>
                <w:color w:val="000000"/>
                <w:szCs w:val="21"/>
              </w:rPr>
              <w:t xml:space="preserve">乙方</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服务人员供应方应为其服务人员</w:t>
            </w:r>
            <w:r>
              <w:rPr>
                <w:rFonts w:hint="eastAsia" w:ascii="宋体" w:hAnsi="宋体" w:eastAsia="宋体" w:cs="宋体"/>
                <w:bCs/>
                <w:color w:val="000000"/>
                <w:szCs w:val="21"/>
              </w:rPr>
              <w:t xml:space="preserve">安排职业道德、劳动纪律及双方相关规章制度的培训和考核，确保其遵规守纪、言行得体，本项共20分。</w:t>
            </w: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bCs/>
                <w:color w:val="000000"/>
                <w:szCs w:val="21"/>
              </w:rPr>
              <w:t xml:space="preserve">（1）</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w:t>
            </w:r>
            <w:r>
              <w:rPr>
                <w:rFonts w:hint="eastAsia" w:ascii="宋体" w:hAnsi="宋体" w:eastAsia="宋体" w:cs="宋体"/>
                <w:bCs/>
                <w:color w:val="000000"/>
                <w:szCs w:val="21"/>
              </w:rPr>
              <w:t xml:space="preserve">上班无故迟到、早退、旷工或擅自脱岗的，每次（人）扣1分。</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r>
      <w:tr>
        <w:trPr/>
        <w:tc>
          <w:tcPr>
            <w:tcW w:w="363" w:type="dxa"/>
            <w:vAlign w:val="center"/>
            <w:vMerge w:val="continue"/>
            <w:textDirection w:val="lrTb"/>
            <w:noWrap w:val="false"/>
          </w:tcPr>
          <w:p>
            <w:pPr>
              <w:pStyle w:val="1061"/>
              <w:jc w:val="center"/>
              <w:rPr>
                <w:rFonts w:ascii="宋体" w:hAnsi="宋体" w:eastAsia="宋体"/>
                <w:color w:val="000000"/>
                <w:szCs w:val="21"/>
              </w:rPr>
            </w:pPr>
            <w:r>
              <w:rPr>
                <w:rFonts w:ascii="宋体" w:hAnsi="宋体" w:eastAsia="宋体"/>
                <w:color w:val="000000"/>
                <w:szCs w:val="21"/>
              </w:rPr>
            </w:r>
            <w:r/>
          </w:p>
        </w:tc>
        <w:tc>
          <w:tcPr>
            <w:tcW w:w="1541" w:type="dxa"/>
            <w:vAlign w:val="center"/>
            <w:vMerge w:val="continue"/>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bCs/>
                <w:color w:val="000000"/>
                <w:szCs w:val="21"/>
              </w:rPr>
              <w:t xml:space="preserve">（2）</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w:t>
            </w:r>
            <w:r>
              <w:rPr>
                <w:rFonts w:hint="eastAsia" w:ascii="宋体" w:hAnsi="宋体" w:eastAsia="宋体" w:cs="宋体"/>
                <w:bCs/>
                <w:color w:val="000000"/>
                <w:szCs w:val="21"/>
              </w:rPr>
              <w:t xml:space="preserve">上班时间从事与正常工作无关的行为（如用电脑、手机或其他电子产品玩游戏、上网聊天、炒股、看视频节目等），经警告仍不改正的，每次（人）扣1分。</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r>
      <w:tr>
        <w:trPr/>
        <w:tc>
          <w:tcPr>
            <w:tcW w:w="363" w:type="dxa"/>
            <w:vAlign w:val="center"/>
            <w:vMerge w:val="continue"/>
            <w:textDirection w:val="lrTb"/>
            <w:noWrap w:val="false"/>
          </w:tcPr>
          <w:p>
            <w:pPr>
              <w:pStyle w:val="1061"/>
              <w:jc w:val="center"/>
              <w:rPr>
                <w:rFonts w:ascii="宋体" w:hAnsi="宋体" w:eastAsia="宋体"/>
                <w:color w:val="000000"/>
                <w:szCs w:val="21"/>
              </w:rPr>
            </w:pPr>
            <w:r>
              <w:rPr>
                <w:rFonts w:ascii="宋体" w:hAnsi="宋体" w:eastAsia="宋体"/>
                <w:color w:val="000000"/>
                <w:szCs w:val="21"/>
              </w:rPr>
            </w:r>
            <w:r/>
          </w:p>
        </w:tc>
        <w:tc>
          <w:tcPr>
            <w:tcW w:w="1541" w:type="dxa"/>
            <w:vAlign w:val="center"/>
            <w:vMerge w:val="continue"/>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bCs/>
                <w:color w:val="000000"/>
                <w:szCs w:val="21"/>
              </w:rPr>
              <w:t xml:space="preserve">（3）</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服务人员未按要求保守工作单位秘密的，扣4分。</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r>
      <w:tr>
        <w:trPr/>
        <w:tc>
          <w:tcPr>
            <w:tcW w:w="363" w:type="dxa"/>
            <w:vAlign w:val="center"/>
            <w:vMerge w:val="continue"/>
            <w:textDirection w:val="lrTb"/>
            <w:noWrap w:val="false"/>
          </w:tcPr>
          <w:p>
            <w:pPr>
              <w:pStyle w:val="1061"/>
              <w:jc w:val="center"/>
              <w:rPr>
                <w:rFonts w:ascii="宋体" w:hAnsi="宋体" w:eastAsia="宋体"/>
                <w:color w:val="000000"/>
                <w:szCs w:val="21"/>
              </w:rPr>
            </w:pPr>
            <w:r>
              <w:rPr>
                <w:rFonts w:ascii="宋体" w:hAnsi="宋体" w:eastAsia="宋体"/>
                <w:color w:val="000000"/>
                <w:szCs w:val="21"/>
              </w:rPr>
            </w:r>
            <w:r/>
          </w:p>
        </w:tc>
        <w:tc>
          <w:tcPr>
            <w:tcW w:w="1541" w:type="dxa"/>
            <w:vAlign w:val="center"/>
            <w:vMerge w:val="continue"/>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服务人员言行破坏工作单位团结的，酌情扣</w:t>
            </w:r>
            <w:r>
              <w:rPr>
                <w:rFonts w:hint="eastAsia" w:ascii="宋体" w:hAnsi="宋体" w:eastAsia="宋体" w:cs="宋体"/>
                <w:bCs/>
                <w:color w:val="000000"/>
                <w:szCs w:val="21"/>
              </w:rPr>
              <w:t xml:space="preserve">1～3分。</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c>
          <w:tcPr>
            <w:tcW w:w="363" w:type="dxa"/>
            <w:vAlign w:val="center"/>
            <w:vMerge w:val="continue"/>
            <w:textDirection w:val="lrTb"/>
            <w:noWrap w:val="false"/>
          </w:tcPr>
          <w:p>
            <w:pPr>
              <w:pStyle w:val="1061"/>
              <w:jc w:val="center"/>
              <w:rPr>
                <w:rFonts w:ascii="宋体" w:hAnsi="宋体" w:eastAsia="宋体"/>
                <w:color w:val="000000"/>
                <w:szCs w:val="21"/>
              </w:rPr>
            </w:pPr>
            <w:r>
              <w:rPr>
                <w:rFonts w:ascii="宋体" w:hAnsi="宋体" w:eastAsia="宋体"/>
                <w:color w:val="000000"/>
                <w:szCs w:val="21"/>
              </w:rPr>
            </w:r>
            <w:r/>
          </w:p>
        </w:tc>
        <w:tc>
          <w:tcPr>
            <w:tcW w:w="1541" w:type="dxa"/>
            <w:vAlign w:val="center"/>
            <w:vMerge w:val="continue"/>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bCs/>
                <w:color w:val="000000"/>
                <w:szCs w:val="21"/>
              </w:rPr>
              <w:t xml:space="preserve">（5）</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服务人员与所服务群众发生冲突或被投诉的，酌情扣</w:t>
            </w:r>
            <w:r>
              <w:rPr>
                <w:rFonts w:hint="eastAsia" w:ascii="宋体" w:hAnsi="宋体" w:eastAsia="宋体" w:cs="宋体"/>
                <w:bCs/>
                <w:color w:val="000000"/>
                <w:szCs w:val="21"/>
              </w:rPr>
              <w:t xml:space="preserve">1～3分。</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c>
          <w:tcPr>
            <w:tcW w:w="363" w:type="dxa"/>
            <w:vAlign w:val="center"/>
            <w:vMerge w:val="continue"/>
            <w:textDirection w:val="lrTb"/>
            <w:noWrap w:val="false"/>
          </w:tcPr>
          <w:p>
            <w:pPr>
              <w:pStyle w:val="1061"/>
              <w:jc w:val="center"/>
              <w:rPr>
                <w:rFonts w:ascii="宋体" w:hAnsi="宋体" w:eastAsia="宋体"/>
                <w:color w:val="000000"/>
                <w:szCs w:val="21"/>
              </w:rPr>
            </w:pPr>
            <w:r>
              <w:rPr>
                <w:rFonts w:ascii="宋体" w:hAnsi="宋体" w:eastAsia="宋体"/>
                <w:color w:val="000000"/>
                <w:szCs w:val="21"/>
              </w:rPr>
            </w:r>
            <w:r/>
          </w:p>
        </w:tc>
        <w:tc>
          <w:tcPr>
            <w:tcW w:w="1541" w:type="dxa"/>
            <w:vAlign w:val="center"/>
            <w:vMerge w:val="continue"/>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2303" w:type="dxa"/>
            <w:vAlign w:val="center"/>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bCs/>
                <w:color w:val="000000"/>
                <w:szCs w:val="21"/>
              </w:rPr>
              <w:t xml:space="preserve">（6）</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w:t>
            </w:r>
            <w:r>
              <w:rPr>
                <w:rFonts w:hint="eastAsia" w:ascii="宋体" w:hAnsi="宋体" w:eastAsia="宋体" w:cs="宋体"/>
                <w:bCs/>
                <w:color w:val="000000"/>
                <w:szCs w:val="21"/>
              </w:rPr>
              <w:t xml:space="preserve">违反职业道德、劳动纪律及双方相关规章制度</w:t>
            </w:r>
            <w:r>
              <w:rPr>
                <w:rFonts w:hint="eastAsia" w:ascii="宋体" w:hAnsi="宋体" w:eastAsia="宋体" w:cs="宋体"/>
                <w:color w:val="000000"/>
                <w:szCs w:val="21"/>
              </w:rPr>
              <w:t xml:space="preserve">造成严重后果的（如造成人员伤亡、公私财物重大损失、被新闻媒体曝光、被上级有关部门批评通报等），根据严重程度酌情扣4</w:t>
            </w:r>
            <w:r>
              <w:rPr>
                <w:rFonts w:hint="eastAsia" w:ascii="宋体" w:hAnsi="宋体" w:eastAsia="宋体" w:cs="宋体"/>
                <w:bCs/>
                <w:color w:val="000000"/>
                <w:szCs w:val="21"/>
              </w:rPr>
              <w:t xml:space="preserve">～</w:t>
            </w:r>
            <w:r>
              <w:rPr>
                <w:rFonts w:hint="eastAsia" w:ascii="宋体" w:hAnsi="宋体" w:eastAsia="宋体" w:cs="宋体"/>
                <w:color w:val="000000"/>
                <w:szCs w:val="21"/>
              </w:rPr>
              <w:t xml:space="preserve">8</w:t>
            </w:r>
            <w:r>
              <w:rPr>
                <w:rFonts w:hint="eastAsia" w:ascii="宋体" w:hAnsi="宋体" w:eastAsia="宋体" w:cs="宋体"/>
                <w:bCs/>
                <w:color w:val="000000"/>
                <w:szCs w:val="21"/>
              </w:rPr>
              <w:t xml:space="preserve">分。</w:t>
            </w:r>
            <w:r>
              <w:rPr>
                <w:rFonts w:ascii="宋体" w:hAnsi="宋体" w:eastAsia="宋体" w:cs="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r>
      <w:tr>
        <w:trPr/>
        <w:tc>
          <w:tcPr>
            <w:tcW w:w="363"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4</w:t>
            </w:r>
            <w:r>
              <w:rPr>
                <w:rFonts w:ascii="宋体" w:hAnsi="宋体" w:eastAsia="宋体"/>
                <w:color w:val="000000"/>
                <w:szCs w:val="21"/>
              </w:rPr>
            </w:r>
            <w:r/>
          </w:p>
        </w:tc>
        <w:tc>
          <w:tcPr>
            <w:tcW w:w="1541" w:type="dxa"/>
            <w:vAlign w:val="center"/>
            <w:textDirection w:val="lrTb"/>
            <w:noWrap w:val="false"/>
          </w:tcPr>
          <w:p>
            <w:pPr>
              <w:pStyle w:val="1061"/>
              <w:rPr>
                <w:rFonts w:ascii="宋体" w:hAnsi="宋体" w:eastAsia="宋体"/>
                <w:color w:val="000000"/>
                <w:szCs w:val="21"/>
              </w:rPr>
            </w:pPr>
            <w:r>
              <w:rPr>
                <w:rFonts w:hint="eastAsia" w:ascii="宋体" w:hAnsi="宋体" w:eastAsia="宋体" w:cs="宋体"/>
                <w:color w:val="000000"/>
                <w:szCs w:val="21"/>
              </w:rPr>
              <w:t xml:space="preserve">乙方</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w:t>
            </w:r>
            <w:r>
              <w:rPr>
                <w:rFonts w:hint="eastAsia" w:ascii="宋体" w:hAnsi="宋体" w:eastAsia="宋体" w:cs="宋体"/>
                <w:bCs/>
                <w:color w:val="000000"/>
                <w:szCs w:val="21"/>
              </w:rPr>
              <w:t xml:space="preserve">存在不能胜任工作、不服从工作管理、违反用人单位相关规章制度以及其他不适合岗位的，</w:t>
            </w:r>
            <w:r>
              <w:rPr>
                <w:rFonts w:hint="eastAsia" w:ascii="宋体" w:hAnsi="宋体" w:eastAsia="宋体" w:cs="宋体"/>
                <w:bCs/>
                <w:color w:val="000000"/>
                <w:szCs w:val="21"/>
                <w:lang w:eastAsia="zh-CN"/>
              </w:rPr>
              <w:t xml:space="preserve">姚祥社区</w:t>
            </w:r>
            <w:r>
              <w:rPr>
                <w:rFonts w:hint="eastAsia" w:ascii="宋体" w:hAnsi="宋体" w:eastAsia="宋体" w:cs="宋体"/>
                <w:bCs/>
                <w:color w:val="000000"/>
                <w:szCs w:val="21"/>
              </w:rPr>
              <w:t xml:space="preserve">有权要求将其退回，</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服务人员供应方应及时</w:t>
            </w:r>
            <w:r>
              <w:rPr>
                <w:rFonts w:hint="eastAsia" w:ascii="宋体" w:hAnsi="宋体" w:eastAsia="宋体" w:cs="宋体"/>
                <w:bCs/>
                <w:color w:val="000000"/>
                <w:szCs w:val="21"/>
              </w:rPr>
              <w:t xml:space="preserve">补充出勤人员，本项共20分。</w:t>
            </w:r>
            <w:r>
              <w:rPr>
                <w:rFonts w:ascii="宋体" w:hAnsi="宋体" w:eastAsia="宋体"/>
                <w:color w:val="000000"/>
                <w:szCs w:val="21"/>
              </w:rPr>
            </w:r>
            <w:r/>
          </w:p>
        </w:tc>
        <w:tc>
          <w:tcPr>
            <w:tcW w:w="2303" w:type="dxa"/>
            <w:vAlign w:val="center"/>
            <w:textDirection w:val="lrTb"/>
            <w:noWrap w:val="false"/>
          </w:tcPr>
          <w:p>
            <w:pPr>
              <w:pStyle w:val="1061"/>
              <w:rPr>
                <w:rFonts w:ascii="宋体" w:hAnsi="宋体" w:eastAsia="宋体"/>
                <w:color w:val="000000"/>
                <w:szCs w:val="21"/>
              </w:rPr>
            </w:pPr>
            <w:r>
              <w:rPr>
                <w:rFonts w:hint="eastAsia" w:ascii="宋体" w:hAnsi="宋体" w:eastAsia="宋体" w:cs="宋体"/>
                <w:bCs/>
                <w:color w:val="000000"/>
                <w:szCs w:val="21"/>
              </w:rPr>
              <w:t xml:space="preserve">从</w:t>
            </w:r>
            <w:r>
              <w:rPr>
                <w:rFonts w:hint="eastAsia" w:ascii="宋体" w:hAnsi="宋体" w:eastAsia="宋体" w:cs="宋体"/>
                <w:bCs/>
                <w:color w:val="000000"/>
                <w:szCs w:val="21"/>
                <w:lang w:eastAsia="zh-CN"/>
              </w:rPr>
              <w:t xml:space="preserve">姚祥社区</w:t>
            </w:r>
            <w:r>
              <w:rPr>
                <w:rFonts w:hint="eastAsia" w:ascii="宋体" w:hAnsi="宋体" w:eastAsia="宋体" w:cs="宋体"/>
                <w:bCs/>
                <w:color w:val="000000"/>
                <w:szCs w:val="21"/>
              </w:rPr>
              <w:t xml:space="preserve">提出退回要求的次日起5个工作日内未能及时补充出勤人员的，扣5分；从</w:t>
            </w:r>
            <w:r>
              <w:rPr>
                <w:rFonts w:hint="eastAsia" w:ascii="宋体" w:hAnsi="宋体" w:eastAsia="宋体" w:cs="宋体"/>
                <w:bCs/>
                <w:color w:val="000000"/>
                <w:szCs w:val="21"/>
                <w:lang w:eastAsia="zh-CN"/>
              </w:rPr>
              <w:t xml:space="preserve">姚祥社区</w:t>
            </w:r>
            <w:r>
              <w:rPr>
                <w:rFonts w:hint="eastAsia" w:ascii="宋体" w:hAnsi="宋体" w:eastAsia="宋体" w:cs="宋体"/>
                <w:bCs/>
                <w:color w:val="000000"/>
                <w:szCs w:val="21"/>
              </w:rPr>
              <w:t xml:space="preserve">提出退回要求的次日起7个工作日内仍未能及时补充出勤人员的，本项不得分。</w:t>
            </w:r>
            <w:r>
              <w:rPr>
                <w:rFonts w:ascii="宋体" w:hAnsi="宋体" w:eastAsia="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20</w:t>
            </w:r>
            <w:r>
              <w:rPr>
                <w:rFonts w:ascii="宋体" w:hAnsi="宋体" w:eastAsia="宋体"/>
                <w:color w:val="000000"/>
                <w:szCs w:val="21"/>
              </w:rPr>
            </w:r>
            <w:r/>
          </w:p>
        </w:tc>
      </w:tr>
      <w:tr>
        <w:trPr/>
        <w:tc>
          <w:tcPr>
            <w:tcW w:w="363" w:type="dxa"/>
            <w:vAlign w:val="center"/>
            <w:vMerge w:val="restart"/>
            <w:textDirection w:val="lrTb"/>
            <w:noWrap w:val="false"/>
          </w:tcPr>
          <w:p>
            <w:pPr>
              <w:pStyle w:val="1061"/>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W w:w="1541" w:type="dxa"/>
            <w:vAlign w:val="center"/>
            <w:vMerge w:val="restart"/>
            <w:textDirection w:val="lrTb"/>
            <w:noWrap w:val="false"/>
          </w:tcPr>
          <w:p>
            <w:pPr>
              <w:pStyle w:val="1061"/>
              <w:spacing w:line="360" w:lineRule="exact"/>
              <w:rPr>
                <w:rFonts w:ascii="宋体" w:hAnsi="宋体" w:eastAsia="宋体" w:cs="宋体"/>
                <w:color w:val="000000"/>
                <w:szCs w:val="21"/>
              </w:rPr>
            </w:pPr>
            <w:r>
              <w:rPr>
                <w:rFonts w:hint="eastAsia" w:ascii="宋体" w:hAnsi="宋体" w:eastAsia="宋体" w:cs="宋体"/>
                <w:color w:val="000000"/>
                <w:szCs w:val="21"/>
              </w:rPr>
              <w:t xml:space="preserve">乙方</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服务人员供应方及其员工应爱护和妥善使用</w:t>
            </w:r>
            <w:r>
              <w:rPr>
                <w:rFonts w:hint="eastAsia" w:ascii="宋体" w:hAnsi="宋体" w:eastAsia="宋体" w:cs="宋体"/>
                <w:color w:val="000000"/>
                <w:szCs w:val="21"/>
                <w:lang w:eastAsia="zh-CN"/>
              </w:rPr>
              <w:t xml:space="preserve">姚祥社区</w:t>
            </w:r>
            <w:r>
              <w:rPr>
                <w:rFonts w:hint="eastAsia" w:ascii="宋体" w:hAnsi="宋体" w:eastAsia="宋体" w:cs="宋体"/>
                <w:color w:val="000000"/>
                <w:szCs w:val="21"/>
              </w:rPr>
              <w:t xml:space="preserve">辖区内的公共财物及公共能源，本项共15分。</w:t>
            </w:r>
            <w:r>
              <w:rPr>
                <w:rFonts w:ascii="宋体" w:hAnsi="宋体" w:eastAsia="宋体" w:cs="宋体"/>
                <w:color w:val="000000"/>
                <w:szCs w:val="21"/>
              </w:rPr>
            </w:r>
            <w:r/>
          </w:p>
        </w:tc>
        <w:tc>
          <w:tcPr>
            <w:tcW w:w="2303" w:type="dxa"/>
            <w:vAlign w:val="center"/>
            <w:textDirection w:val="lrTb"/>
            <w:noWrap w:val="false"/>
          </w:tcPr>
          <w:p>
            <w:pPr>
              <w:pStyle w:val="1061"/>
              <w:rPr>
                <w:rFonts w:ascii="宋体" w:hAnsi="宋体" w:eastAsia="宋体"/>
                <w:color w:val="000000"/>
                <w:szCs w:val="21"/>
              </w:rPr>
            </w:pPr>
            <w:r>
              <w:rPr>
                <w:rFonts w:hint="eastAsia" w:ascii="宋体" w:hAnsi="宋体" w:eastAsia="宋体" w:cs="宋体"/>
                <w:color w:val="000000"/>
                <w:szCs w:val="21"/>
              </w:rPr>
              <w:t xml:space="preserve">（1）因故意或过失造成公共财物损失的，扣2分，并由</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服务人员供应方及时按市场价予以赔偿，</w:t>
            </w:r>
            <w:r>
              <w:rPr>
                <w:rFonts w:hint="eastAsia" w:ascii="宋体" w:hAnsi="宋体" w:eastAsia="宋体" w:cs="宋体"/>
                <w:bCs/>
                <w:color w:val="000000"/>
                <w:szCs w:val="21"/>
              </w:rPr>
              <w:t xml:space="preserve">从</w:t>
            </w:r>
            <w:r>
              <w:rPr>
                <w:rFonts w:hint="eastAsia" w:ascii="宋体" w:hAnsi="宋体" w:eastAsia="宋体" w:cs="宋体"/>
                <w:bCs/>
                <w:color w:val="000000"/>
                <w:szCs w:val="21"/>
                <w:lang w:eastAsia="zh-CN"/>
              </w:rPr>
              <w:t xml:space="preserve">姚祥社区</w:t>
            </w:r>
            <w:r>
              <w:rPr>
                <w:rFonts w:hint="eastAsia" w:ascii="宋体" w:hAnsi="宋体" w:eastAsia="宋体" w:cs="宋体"/>
                <w:bCs/>
                <w:color w:val="000000"/>
                <w:szCs w:val="21"/>
              </w:rPr>
              <w:t xml:space="preserve">提出赔偿要求的次日起7个工作日内未</w:t>
            </w:r>
            <w:r>
              <w:rPr>
                <w:rFonts w:hint="eastAsia" w:ascii="宋体" w:hAnsi="宋体" w:eastAsia="宋体" w:cs="宋体"/>
                <w:color w:val="000000"/>
                <w:szCs w:val="21"/>
              </w:rPr>
              <w:t xml:space="preserve">赔偿的，本项不得分。本项7分。</w:t>
            </w:r>
            <w:r>
              <w:rPr>
                <w:rFonts w:ascii="宋体" w:hAnsi="宋体" w:eastAsia="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7</w:t>
            </w:r>
            <w:r>
              <w:rPr>
                <w:rFonts w:ascii="宋体" w:hAnsi="宋体" w:eastAsia="宋体"/>
                <w:color w:val="000000"/>
                <w:szCs w:val="21"/>
              </w:rPr>
            </w:r>
            <w:r/>
          </w:p>
        </w:tc>
      </w:tr>
      <w:tr>
        <w:trPr/>
        <w:tc>
          <w:tcPr>
            <w:tcW w:w="363" w:type="dxa"/>
            <w:vAlign w:val="center"/>
            <w:vMerge w:val="continue"/>
            <w:textDirection w:val="lrTb"/>
            <w:noWrap w:val="false"/>
          </w:tcPr>
          <w:p>
            <w:pPr>
              <w:pStyle w:val="1061"/>
              <w:jc w:val="center"/>
              <w:rPr>
                <w:rFonts w:ascii="宋体" w:hAnsi="宋体" w:eastAsia="宋体"/>
                <w:color w:val="000000"/>
                <w:szCs w:val="21"/>
              </w:rPr>
            </w:pPr>
            <w:r>
              <w:rPr>
                <w:rFonts w:ascii="宋体" w:hAnsi="宋体" w:eastAsia="宋体"/>
                <w:color w:val="000000"/>
                <w:szCs w:val="21"/>
              </w:rPr>
            </w:r>
            <w:r/>
          </w:p>
        </w:tc>
        <w:tc>
          <w:tcPr>
            <w:tcW w:w="1541" w:type="dxa"/>
            <w:vAlign w:val="center"/>
            <w:vMerge w:val="continue"/>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2303" w:type="dxa"/>
            <w:vAlign w:val="center"/>
            <w:textDirection w:val="lrTb"/>
            <w:noWrap w:val="false"/>
          </w:tcPr>
          <w:p>
            <w:pPr>
              <w:pStyle w:val="1061"/>
              <w:rPr>
                <w:rFonts w:ascii="宋体" w:hAnsi="宋体" w:eastAsia="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w:t>
            </w:r>
            <w:r>
              <w:rPr>
                <w:rFonts w:hint="eastAsia" w:ascii="宋体" w:hAnsi="宋体" w:eastAsia="宋体" w:cs="宋体"/>
                <w:bCs/>
                <w:color w:val="000000"/>
                <w:szCs w:val="21"/>
              </w:rPr>
              <w:t xml:space="preserve">员工离开工作岗位前未将</w:t>
            </w:r>
            <w:r>
              <w:rPr>
                <w:rFonts w:hint="eastAsia" w:ascii="宋体" w:hAnsi="宋体" w:eastAsia="宋体" w:cs="宋体"/>
                <w:bCs/>
                <w:color w:val="000000"/>
                <w:szCs w:val="21"/>
                <w:lang w:eastAsia="zh-CN"/>
              </w:rPr>
              <w:t xml:space="preserve">姚祥社区</w:t>
            </w:r>
            <w:r>
              <w:rPr>
                <w:rFonts w:hint="eastAsia" w:ascii="宋体" w:hAnsi="宋体" w:eastAsia="宋体" w:cs="宋体"/>
                <w:bCs/>
                <w:color w:val="000000"/>
                <w:szCs w:val="21"/>
              </w:rPr>
              <w:t xml:space="preserve">提供的相关财物等返还的，扣2分，并责令返还或按照市场价予以赔偿。从</w:t>
            </w:r>
            <w:r>
              <w:rPr>
                <w:rFonts w:hint="eastAsia" w:ascii="宋体" w:hAnsi="宋体" w:eastAsia="宋体" w:cs="宋体"/>
                <w:bCs/>
                <w:color w:val="000000"/>
                <w:szCs w:val="21"/>
                <w:lang w:eastAsia="zh-CN"/>
              </w:rPr>
              <w:t xml:space="preserve">姚祥社区</w:t>
            </w:r>
            <w:r>
              <w:rPr>
                <w:rFonts w:hint="eastAsia" w:ascii="宋体" w:hAnsi="宋体" w:eastAsia="宋体" w:cs="宋体"/>
                <w:bCs/>
                <w:color w:val="000000"/>
                <w:szCs w:val="21"/>
              </w:rPr>
              <w:t xml:space="preserve">提出要求的次日起7个工作日内拒绝返还或赔偿的，本项不得分。本项8分。</w:t>
            </w:r>
            <w:r>
              <w:rPr>
                <w:rFonts w:ascii="宋体" w:hAnsi="宋体" w:eastAsia="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8</w:t>
            </w:r>
            <w:r>
              <w:rPr>
                <w:rFonts w:ascii="宋体" w:hAnsi="宋体" w:eastAsia="宋体"/>
                <w:color w:val="000000"/>
                <w:szCs w:val="21"/>
              </w:rPr>
            </w:r>
            <w:r/>
          </w:p>
        </w:tc>
      </w:tr>
      <w:tr>
        <w:trPr/>
        <w:tc>
          <w:tcPr>
            <w:tcW w:w="363"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s="宋体"/>
                <w:color w:val="000000"/>
                <w:szCs w:val="21"/>
              </w:rPr>
              <w:t xml:space="preserve">6</w:t>
            </w:r>
            <w:r>
              <w:rPr>
                <w:rFonts w:ascii="宋体" w:hAnsi="宋体" w:eastAsia="宋体"/>
                <w:color w:val="000000"/>
                <w:szCs w:val="21"/>
              </w:rPr>
            </w:r>
            <w:r/>
          </w:p>
        </w:tc>
        <w:tc>
          <w:tcPr>
            <w:tcW w:w="1541" w:type="dxa"/>
            <w:vAlign w:val="center"/>
            <w:textDirection w:val="lrTb"/>
            <w:noWrap w:val="false"/>
          </w:tcPr>
          <w:p>
            <w:pPr>
              <w:pStyle w:val="1061"/>
              <w:rPr>
                <w:rFonts w:ascii="宋体" w:hAnsi="宋体" w:eastAsia="宋体"/>
                <w:color w:val="000000"/>
                <w:szCs w:val="21"/>
              </w:rPr>
            </w:pPr>
            <w:r>
              <w:rPr>
                <w:rFonts w:hint="eastAsia" w:ascii="宋体" w:hAnsi="宋体" w:eastAsia="宋体" w:cs="宋体"/>
                <w:color w:val="000000"/>
                <w:szCs w:val="21"/>
              </w:rPr>
              <w:t xml:space="preserve">乙方</w:t>
            </w:r>
            <w:r>
              <w:rPr>
                <w:rFonts w:hint="eastAsia" w:ascii="宋体" w:hAnsi="宋体" w:eastAsia="宋体" w:cs="宋体"/>
                <w:color w:val="000000"/>
                <w:szCs w:val="21"/>
                <w:lang w:eastAsia="zh-CN"/>
              </w:rPr>
              <w:t xml:space="preserve">维护</w:t>
            </w:r>
            <w:r>
              <w:rPr>
                <w:rFonts w:hint="eastAsia" w:ascii="宋体" w:hAnsi="宋体" w:eastAsia="宋体" w:cs="宋体"/>
                <w:color w:val="000000"/>
                <w:szCs w:val="21"/>
              </w:rPr>
              <w:t xml:space="preserve">服务人员供应方应</w:t>
            </w:r>
            <w:r>
              <w:rPr>
                <w:rFonts w:hint="eastAsia" w:ascii="宋体" w:hAnsi="宋体" w:eastAsia="宋体" w:cs="宋体"/>
                <w:bCs/>
                <w:color w:val="000000"/>
                <w:szCs w:val="21"/>
              </w:rPr>
              <w:t xml:space="preserve">按照合同要求为</w:t>
            </w:r>
            <w:r>
              <w:rPr>
                <w:rFonts w:hint="eastAsia" w:ascii="宋体" w:hAnsi="宋体" w:eastAsia="宋体" w:cs="宋体"/>
                <w:bCs/>
                <w:color w:val="000000"/>
                <w:szCs w:val="21"/>
                <w:lang w:eastAsia="zh-CN"/>
              </w:rPr>
              <w:t xml:space="preserve">姚祥社区</w:t>
            </w:r>
            <w:r>
              <w:rPr>
                <w:rFonts w:hint="eastAsia" w:ascii="宋体" w:hAnsi="宋体" w:eastAsia="宋体" w:cs="宋体"/>
                <w:bCs/>
                <w:color w:val="000000"/>
                <w:szCs w:val="21"/>
              </w:rPr>
              <w:t xml:space="preserve">提供服务，对服务过程中出现的问题积极应对、积极沟通，对考核发现的问题应及时整改到位，本项共15分。</w:t>
            </w:r>
            <w:r>
              <w:rPr>
                <w:rFonts w:ascii="宋体" w:hAnsi="宋体" w:eastAsia="宋体"/>
                <w:color w:val="000000"/>
                <w:szCs w:val="21"/>
              </w:rPr>
            </w:r>
            <w:r/>
          </w:p>
        </w:tc>
        <w:tc>
          <w:tcPr>
            <w:tcW w:w="2303" w:type="dxa"/>
            <w:vAlign w:val="center"/>
            <w:textDirection w:val="lrTb"/>
            <w:noWrap w:val="false"/>
          </w:tcPr>
          <w:p>
            <w:pPr>
              <w:pStyle w:val="1061"/>
              <w:rPr>
                <w:rFonts w:ascii="宋体" w:hAnsi="宋体" w:eastAsia="宋体"/>
                <w:color w:val="000000"/>
                <w:szCs w:val="21"/>
              </w:rPr>
            </w:pPr>
            <w:r>
              <w:rPr>
                <w:rFonts w:hint="eastAsia" w:ascii="宋体" w:hAnsi="宋体" w:eastAsia="宋体" w:cs="宋体"/>
                <w:bCs/>
                <w:color w:val="000000"/>
                <w:szCs w:val="21"/>
              </w:rPr>
              <w:t xml:space="preserve">对问题消极应对的或整改不到位的，酌情扣1～3分；情况严重的，本项不得分。</w:t>
            </w:r>
            <w:r>
              <w:rPr>
                <w:rFonts w:ascii="宋体" w:hAnsi="宋体" w:eastAsia="宋体"/>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15</w:t>
            </w:r>
            <w:r>
              <w:rPr>
                <w:rFonts w:ascii="宋体" w:hAnsi="宋体" w:eastAsia="宋体"/>
                <w:color w:val="000000"/>
                <w:szCs w:val="21"/>
              </w:rPr>
            </w:r>
            <w:r/>
          </w:p>
        </w:tc>
      </w:tr>
      <w:tr>
        <w:trPr/>
        <w:tc>
          <w:tcPr>
            <w:gridSpan w:val="3"/>
            <w:tcW w:w="8090" w:type="dxa"/>
            <w:vAlign w:val="center"/>
            <w:textDirection w:val="lrTb"/>
            <w:noWrap w:val="false"/>
          </w:tcPr>
          <w:p>
            <w:pPr>
              <w:pStyle w:val="1061"/>
              <w:jc w:val="center"/>
              <w:rPr>
                <w:rFonts w:ascii="宋体" w:hAnsi="宋体" w:eastAsia="宋体" w:cs="宋体"/>
                <w:bCs/>
                <w:color w:val="000000"/>
                <w:szCs w:val="21"/>
              </w:rPr>
            </w:pPr>
            <w:r>
              <w:rPr>
                <w:rFonts w:hint="eastAsia" w:ascii="宋体" w:hAnsi="宋体" w:eastAsia="宋体" w:cs="宋体"/>
                <w:bCs/>
                <w:color w:val="000000"/>
                <w:szCs w:val="21"/>
              </w:rPr>
              <w:t xml:space="preserve">合计</w:t>
            </w:r>
            <w:r>
              <w:rPr>
                <w:rFonts w:ascii="宋体" w:hAnsi="宋体" w:eastAsia="宋体" w:cs="宋体"/>
                <w:bCs/>
                <w:color w:val="000000"/>
                <w:szCs w:val="21"/>
              </w:rPr>
            </w:r>
            <w:r/>
          </w:p>
        </w:tc>
        <w:tc>
          <w:tcPr>
            <w:tcW w:w="370" w:type="dxa"/>
            <w:vAlign w:val="center"/>
            <w:textDirection w:val="lrTb"/>
            <w:noWrap w:val="false"/>
          </w:tcPr>
          <w:p>
            <w:pPr>
              <w:pStyle w:val="1061"/>
              <w:rPr>
                <w:rFonts w:ascii="宋体" w:hAnsi="宋体" w:eastAsia="宋体"/>
                <w:color w:val="000000"/>
                <w:szCs w:val="21"/>
              </w:rPr>
            </w:pPr>
            <w:r>
              <w:rPr>
                <w:rFonts w:ascii="宋体" w:hAnsi="宋体" w:eastAsia="宋体"/>
                <w:color w:val="000000"/>
                <w:szCs w:val="21"/>
              </w:rPr>
            </w:r>
            <w:r/>
          </w:p>
        </w:tc>
        <w:tc>
          <w:tcPr>
            <w:tcW w:w="424" w:type="dxa"/>
            <w:vAlign w:val="center"/>
            <w:textDirection w:val="lrTb"/>
            <w:noWrap w:val="false"/>
          </w:tcPr>
          <w:p>
            <w:pPr>
              <w:pStyle w:val="1061"/>
              <w:jc w:val="center"/>
              <w:rPr>
                <w:rFonts w:ascii="宋体" w:hAnsi="宋体" w:eastAsia="宋体"/>
                <w:color w:val="000000"/>
                <w:szCs w:val="21"/>
              </w:rPr>
            </w:pPr>
            <w:r>
              <w:rPr>
                <w:rFonts w:hint="eastAsia" w:ascii="宋体" w:hAnsi="宋体" w:eastAsia="宋体"/>
                <w:color w:val="000000"/>
                <w:szCs w:val="21"/>
              </w:rPr>
              <w:t xml:space="preserve">100</w:t>
            </w:r>
            <w:r>
              <w:rPr>
                <w:rFonts w:ascii="宋体" w:hAnsi="宋体" w:eastAsia="宋体"/>
                <w:color w:val="000000"/>
                <w:szCs w:val="21"/>
              </w:rPr>
            </w:r>
            <w:r/>
          </w:p>
        </w:tc>
      </w:tr>
    </w:tbl>
    <w:p>
      <w:pPr>
        <w:pStyle w:val="1061"/>
        <w:ind w:firstLine="411"/>
        <w:spacing w:line="400" w:lineRule="exact"/>
        <w:tabs>
          <w:tab w:val="left" w:pos="630" w:leader="none"/>
        </w:tabs>
        <w:rPr>
          <w:rFonts w:ascii="宋体" w:hAnsi="宋体"/>
          <w:bCs/>
          <w:color w:val="000000"/>
          <w:szCs w:val="21"/>
        </w:rPr>
      </w:pPr>
      <w:r>
        <w:rPr>
          <w:rFonts w:hint="eastAsia" w:ascii="宋体" w:hAnsi="宋体"/>
          <w:bCs/>
          <w:color w:val="000000"/>
          <w:szCs w:val="21"/>
        </w:rPr>
        <w:t xml:space="preserve">考评结果与实际付款金额的关系：</w:t>
      </w:r>
      <w:r>
        <w:rPr>
          <w:rFonts w:ascii="宋体" w:hAnsi="宋体"/>
          <w:bCs/>
          <w:color w:val="000000"/>
          <w:szCs w:val="21"/>
        </w:rPr>
      </w:r>
      <w:r/>
    </w:p>
    <w:p>
      <w:pPr>
        <w:pStyle w:val="1061"/>
        <w:ind w:firstLine="411"/>
        <w:spacing w:line="400" w:lineRule="exact"/>
        <w:tabs>
          <w:tab w:val="left" w:pos="630" w:leader="none"/>
        </w:tabs>
        <w:rPr>
          <w:rFonts w:ascii="宋体" w:hAnsi="宋体"/>
          <w:bCs/>
          <w:color w:val="000000"/>
          <w:szCs w:val="21"/>
        </w:rPr>
      </w:pPr>
      <w:r>
        <w:rPr>
          <w:rFonts w:hint="eastAsia" w:ascii="宋体" w:hAnsi="宋体"/>
          <w:bCs/>
          <w:color w:val="000000"/>
          <w:szCs w:val="21"/>
        </w:rPr>
        <w:t xml:space="preserve">①当 90 分≤考评结果，实际付款金额=应付金额*100%</w:t>
      </w:r>
      <w:r>
        <w:rPr>
          <w:rFonts w:ascii="宋体" w:hAnsi="宋体"/>
          <w:bCs/>
          <w:color w:val="000000"/>
          <w:szCs w:val="21"/>
        </w:rPr>
      </w:r>
      <w:r/>
    </w:p>
    <w:p>
      <w:pPr>
        <w:pStyle w:val="1061"/>
        <w:ind w:firstLine="411"/>
        <w:spacing w:line="400" w:lineRule="exact"/>
        <w:tabs>
          <w:tab w:val="left" w:pos="630" w:leader="none"/>
        </w:tabs>
        <w:rPr>
          <w:rFonts w:ascii="宋体" w:hAnsi="宋体"/>
          <w:bCs/>
          <w:color w:val="000000"/>
          <w:szCs w:val="21"/>
        </w:rPr>
      </w:pPr>
      <w:r>
        <w:rPr>
          <w:rFonts w:hint="eastAsia" w:ascii="宋体" w:hAnsi="宋体"/>
          <w:bCs/>
          <w:color w:val="000000"/>
          <w:szCs w:val="21"/>
        </w:rPr>
        <w:t xml:space="preserve">②当 80 分≤考评结果＜90 分，实际付款金额=应付金额*90%</w:t>
      </w:r>
      <w:r>
        <w:rPr>
          <w:rFonts w:ascii="宋体" w:hAnsi="宋体"/>
          <w:bCs/>
          <w:color w:val="000000"/>
          <w:szCs w:val="21"/>
        </w:rPr>
      </w:r>
      <w:r/>
    </w:p>
    <w:p>
      <w:pPr>
        <w:pStyle w:val="1061"/>
        <w:ind w:firstLine="411"/>
        <w:spacing w:line="400" w:lineRule="exact"/>
        <w:tabs>
          <w:tab w:val="left" w:pos="630" w:leader="none"/>
        </w:tabs>
        <w:rPr>
          <w:rFonts w:ascii="宋体" w:hAnsi="宋体"/>
          <w:bCs/>
          <w:color w:val="000000"/>
          <w:szCs w:val="21"/>
        </w:rPr>
      </w:pPr>
      <w:r>
        <w:rPr>
          <w:rFonts w:hint="eastAsia" w:ascii="宋体" w:hAnsi="宋体"/>
          <w:bCs/>
          <w:color w:val="000000"/>
          <w:szCs w:val="21"/>
        </w:rPr>
        <w:t xml:space="preserve">③当 70 分≤考评结果＜80 分，实际付款金额=应付金额*80%</w:t>
      </w:r>
      <w:r>
        <w:rPr>
          <w:rFonts w:ascii="宋体" w:hAnsi="宋体"/>
          <w:bCs/>
          <w:color w:val="000000"/>
          <w:szCs w:val="21"/>
        </w:rPr>
      </w:r>
      <w:r/>
    </w:p>
    <w:p>
      <w:pPr>
        <w:pStyle w:val="1061"/>
        <w:ind w:firstLine="411"/>
        <w:spacing w:line="400" w:lineRule="exact"/>
        <w:tabs>
          <w:tab w:val="left" w:pos="630" w:leader="none"/>
        </w:tabs>
        <w:rPr>
          <w:rFonts w:ascii="宋体" w:hAnsi="宋体"/>
          <w:bCs/>
          <w:color w:val="000000"/>
          <w:szCs w:val="21"/>
        </w:rPr>
      </w:pPr>
      <w:r>
        <w:rPr>
          <w:rFonts w:hint="eastAsia" w:ascii="宋体" w:hAnsi="宋体"/>
          <w:bCs/>
          <w:color w:val="000000"/>
          <w:szCs w:val="21"/>
        </w:rPr>
        <w:t xml:space="preserve">④当 60 分≤考评结果＜70 分，实际付款金额=应付金额*70%</w:t>
      </w:r>
      <w:r>
        <w:rPr>
          <w:rFonts w:ascii="宋体" w:hAnsi="宋体"/>
          <w:bCs/>
          <w:color w:val="000000"/>
          <w:szCs w:val="21"/>
        </w:rPr>
      </w:r>
      <w:r/>
    </w:p>
    <w:p>
      <w:pPr>
        <w:pStyle w:val="1061"/>
        <w:ind w:firstLine="411"/>
        <w:spacing w:line="400" w:lineRule="exact"/>
        <w:tabs>
          <w:tab w:val="left" w:pos="630" w:leader="none"/>
        </w:tabs>
        <w:rPr>
          <w:rFonts w:ascii="宋体" w:hAnsi="宋体"/>
          <w:bCs/>
          <w:color w:val="000000"/>
          <w:szCs w:val="21"/>
        </w:rPr>
      </w:pPr>
      <w:r>
        <w:rPr>
          <w:rFonts w:hint="eastAsia" w:ascii="宋体" w:hAnsi="宋体"/>
          <w:bCs/>
          <w:color w:val="000000"/>
          <w:szCs w:val="21"/>
        </w:rPr>
        <w:t xml:space="preserve">⑤当考评结果＜60 分，甲方有权拒绝付款</w:t>
      </w:r>
      <w:r>
        <w:rPr>
          <w:rFonts w:ascii="宋体" w:hAnsi="宋体"/>
          <w:bCs/>
          <w:color w:val="000000"/>
          <w:szCs w:val="21"/>
        </w:rPr>
      </w:r>
      <w:r/>
    </w:p>
    <w:p>
      <w:pPr>
        <w:pStyle w:val="1071"/>
        <w:ind w:firstLine="800"/>
        <w:jc w:val="center"/>
        <w:spacing w:line="360" w:lineRule="auto"/>
        <w:rPr>
          <w:rFonts w:ascii="宋体" w:hAnsi="宋体" w:cs="宋体"/>
        </w:rPr>
        <w:outlineLvl w:val="0"/>
      </w:pPr>
      <w:r>
        <w:rPr>
          <w:rFonts w:hint="eastAsia" w:ascii="宋体" w:hAnsi="宋体" w:cs="宋体"/>
          <w:sz w:val="40"/>
          <w:szCs w:val="22"/>
        </w:rPr>
        <w:br w:type="page" w:clear="all"/>
      </w:r>
      <w:r>
        <w:rPr>
          <w:rFonts w:hint="eastAsia" w:ascii="宋体" w:hAnsi="宋体" w:eastAsia="宋体" w:cs="宋体"/>
          <w:b/>
          <w:sz w:val="44"/>
          <w:szCs w:val="24"/>
        </w:rPr>
        <w:t xml:space="preserve">五、附件格式</w:t>
      </w:r>
      <w:r>
        <w:rPr>
          <w:rFonts w:ascii="宋体" w:hAnsi="宋体" w:cs="宋体"/>
        </w:rPr>
      </w:r>
      <w:r/>
    </w:p>
    <w:p>
      <w:pPr>
        <w:pStyle w:val="1082"/>
        <w:ind w:firstLine="422"/>
        <w:jc w:val="both"/>
        <w:spacing w:line="400" w:lineRule="exact"/>
        <w:rPr>
          <w:rFonts w:hAnsi="宋体" w:eastAsia="宋体" w:cs="宋体"/>
          <w:b/>
          <w:bCs/>
          <w:sz w:val="21"/>
          <w:szCs w:val="21"/>
        </w:rPr>
      </w:pPr>
      <w:r>
        <w:rPr>
          <w:rFonts w:hint="eastAsia" w:hAnsi="宋体" w:eastAsia="宋体" w:cs="宋体"/>
          <w:b/>
          <w:bCs/>
          <w:sz w:val="21"/>
          <w:szCs w:val="21"/>
        </w:rPr>
        <w:t xml:space="preserve">格式1：          </w:t>
      </w:r>
      <w:r>
        <w:rPr>
          <w:rFonts w:hAnsi="宋体" w:eastAsia="宋体" w:cs="宋体"/>
          <w:b/>
          <w:bCs/>
          <w:sz w:val="21"/>
          <w:szCs w:val="21"/>
        </w:rPr>
      </w:r>
      <w:r/>
    </w:p>
    <w:p>
      <w:pPr>
        <w:pStyle w:val="1127"/>
        <w:ind w:firstLine="0"/>
        <w:jc w:val="center"/>
        <w:rPr>
          <w:rFonts w:ascii="宋体" w:hAnsi="宋体" w:cs="宋体"/>
          <w:b/>
        </w:rPr>
      </w:pPr>
      <w:r>
        <w:rPr>
          <w:rFonts w:hint="eastAsia" w:ascii="宋体" w:hAnsi="宋体" w:cs="宋体"/>
          <w:b/>
        </w:rPr>
        <w:t xml:space="preserve">磋商响应函</w:t>
      </w:r>
      <w:r>
        <w:rPr>
          <w:rFonts w:ascii="宋体" w:hAnsi="宋体" w:cs="宋体"/>
          <w:b/>
        </w:rPr>
      </w:r>
      <w:r/>
    </w:p>
    <w:p>
      <w:pPr>
        <w:pStyle w:val="1082"/>
        <w:ind w:firstLine="420"/>
        <w:spacing w:line="400" w:lineRule="exact"/>
        <w:rPr>
          <w:rFonts w:hAnsi="宋体" w:eastAsia="宋体"/>
          <w:sz w:val="21"/>
          <w:szCs w:val="21"/>
          <w:u w:val="single"/>
        </w:rPr>
      </w:pPr>
      <w:r>
        <w:rPr>
          <w:rFonts w:hint="eastAsia" w:hAnsi="宋体" w:eastAsia="宋体"/>
          <w:sz w:val="21"/>
          <w:szCs w:val="21"/>
          <w:u w:val="single"/>
        </w:rPr>
        <w:t xml:space="preserve">                          </w:t>
      </w:r>
      <w:r>
        <w:rPr>
          <w:rFonts w:hint="eastAsia" w:hAnsi="宋体" w:eastAsia="宋体"/>
          <w:sz w:val="21"/>
          <w:szCs w:val="21"/>
        </w:rPr>
        <w:t xml:space="preserve">：</w:t>
      </w:r>
      <w:r>
        <w:rPr>
          <w:rFonts w:hAnsi="宋体" w:eastAsia="宋体"/>
          <w:sz w:val="21"/>
          <w:szCs w:val="21"/>
          <w:u w:val="single"/>
        </w:rPr>
      </w:r>
      <w:r/>
    </w:p>
    <w:p>
      <w:pPr>
        <w:pStyle w:val="1151"/>
        <w:ind w:firstLine="420"/>
        <w:spacing w:line="400" w:lineRule="exact"/>
        <w:rPr>
          <w:rFonts w:hAnsi="宋体"/>
          <w:szCs w:val="21"/>
        </w:rPr>
      </w:pPr>
      <w:r>
        <w:rPr>
          <w:rFonts w:hint="eastAsia" w:hAnsi="宋体"/>
          <w:szCs w:val="21"/>
        </w:rPr>
        <w:t xml:space="preserve">我们收到贵单位</w:t>
      </w:r>
      <w:r>
        <w:rPr>
          <w:rFonts w:hint="eastAsia" w:hAnsi="宋体" w:cs="宋体"/>
          <w:szCs w:val="21"/>
          <w:u w:val="single"/>
        </w:rPr>
        <w:t xml:space="preserve">       </w:t>
      </w:r>
      <w:r>
        <w:rPr>
          <w:rFonts w:hint="eastAsia" w:hAnsi="宋体" w:cs="宋体"/>
          <w:szCs w:val="21"/>
        </w:rPr>
        <w:t xml:space="preserve">（采购编号）的</w:t>
      </w:r>
      <w:r>
        <w:rPr>
          <w:rFonts w:hint="eastAsia" w:hAnsi="宋体" w:cs="宋体"/>
          <w:szCs w:val="21"/>
          <w:u w:val="single"/>
        </w:rPr>
        <w:t xml:space="preserve">              （采购项目名称）</w:t>
      </w:r>
      <w:r>
        <w:rPr>
          <w:rFonts w:hint="eastAsia" w:hAnsi="宋体" w:cs="宋体"/>
          <w:szCs w:val="21"/>
        </w:rPr>
        <w:t xml:space="preserve">的</w:t>
      </w:r>
      <w:r>
        <w:rPr>
          <w:rFonts w:hint="eastAsia" w:hAnsi="宋体"/>
          <w:szCs w:val="21"/>
        </w:rPr>
        <w:t xml:space="preserve">采购文件，经仔细阅读和研究，我们决定参加磋商活动。</w:t>
      </w:r>
      <w:r>
        <w:rPr>
          <w:rFonts w:hAnsi="宋体"/>
          <w:szCs w:val="21"/>
        </w:rPr>
      </w:r>
      <w:r/>
    </w:p>
    <w:p>
      <w:pPr>
        <w:pStyle w:val="1151"/>
        <w:ind w:firstLine="420"/>
        <w:spacing w:line="400" w:lineRule="exact"/>
        <w:rPr>
          <w:rFonts w:hAnsi="宋体"/>
          <w:szCs w:val="21"/>
        </w:rPr>
      </w:pPr>
      <w:r>
        <w:rPr>
          <w:rFonts w:hAnsi="宋体"/>
          <w:szCs w:val="21"/>
        </w:rPr>
        <w:t xml:space="preserve">1</w:t>
      </w:r>
      <w:r>
        <w:rPr>
          <w:rFonts w:hint="eastAsia" w:hAnsi="宋体"/>
          <w:szCs w:val="21"/>
        </w:rPr>
        <w:t xml:space="preserve">、我们愿意按照采购文件的一切要求，提供完成该项目的全部内容。</w:t>
      </w:r>
      <w:r>
        <w:rPr>
          <w:rFonts w:hAnsi="宋体"/>
          <w:szCs w:val="21"/>
        </w:rPr>
      </w:r>
      <w:r/>
    </w:p>
    <w:p>
      <w:pPr>
        <w:pStyle w:val="1151"/>
        <w:ind w:firstLine="420"/>
        <w:spacing w:line="400" w:lineRule="exact"/>
        <w:rPr>
          <w:rFonts w:hAnsi="宋体"/>
          <w:szCs w:val="21"/>
        </w:rPr>
      </w:pPr>
      <w:r>
        <w:rPr>
          <w:rFonts w:hAnsi="宋体"/>
          <w:szCs w:val="21"/>
        </w:rPr>
        <w:t xml:space="preserve">2</w:t>
      </w:r>
      <w:r>
        <w:rPr>
          <w:rFonts w:hint="eastAsia" w:hAnsi="宋体"/>
          <w:szCs w:val="21"/>
        </w:rPr>
        <w:t xml:space="preserve">、如果我们的磋商响应文件被接受，我们将严格履行采购文件中规定的每一项要求，按期、按质、按量履行合同的义务。</w:t>
      </w:r>
      <w:r>
        <w:rPr>
          <w:rFonts w:hAnsi="宋体"/>
          <w:szCs w:val="21"/>
        </w:rPr>
      </w:r>
      <w:r/>
    </w:p>
    <w:p>
      <w:pPr>
        <w:pStyle w:val="1151"/>
        <w:ind w:firstLine="420"/>
        <w:spacing w:line="400" w:lineRule="exact"/>
        <w:rPr>
          <w:rFonts w:hAnsi="宋体"/>
          <w:szCs w:val="21"/>
        </w:rPr>
      </w:pPr>
      <w:r>
        <w:rPr>
          <w:rFonts w:hAnsi="宋体"/>
          <w:szCs w:val="21"/>
        </w:rPr>
        <w:t xml:space="preserve">3</w:t>
      </w:r>
      <w:r>
        <w:rPr>
          <w:rFonts w:hint="eastAsia" w:hAnsi="宋体"/>
          <w:szCs w:val="21"/>
        </w:rPr>
        <w:t xml:space="preserve">、我们已</w:t>
      </w:r>
      <w:r>
        <w:rPr>
          <w:rFonts w:hAnsi="宋体"/>
          <w:szCs w:val="21"/>
        </w:rPr>
        <w:t xml:space="preserve">详细审查全部</w:t>
      </w:r>
      <w:r>
        <w:rPr>
          <w:rFonts w:hint="eastAsia" w:hAnsi="宋体"/>
          <w:szCs w:val="21"/>
        </w:rPr>
        <w:t xml:space="preserve">采购</w:t>
      </w:r>
      <w:r>
        <w:rPr>
          <w:rFonts w:hAnsi="宋体"/>
          <w:szCs w:val="21"/>
        </w:rPr>
        <w:t xml:space="preserve">文件，包括</w:t>
      </w:r>
      <w:r>
        <w:rPr>
          <w:rFonts w:hint="eastAsia" w:hAnsi="宋体"/>
          <w:szCs w:val="21"/>
        </w:rPr>
        <w:t xml:space="preserve">补充文件</w:t>
      </w:r>
      <w:r>
        <w:rPr>
          <w:rFonts w:hAnsi="宋体"/>
          <w:szCs w:val="21"/>
        </w:rPr>
        <w:t xml:space="preserve">(如</w:t>
      </w:r>
      <w:r>
        <w:rPr>
          <w:rFonts w:hint="eastAsia" w:hAnsi="宋体"/>
          <w:szCs w:val="21"/>
        </w:rPr>
        <w:t xml:space="preserve">有</w:t>
      </w:r>
      <w:r>
        <w:rPr>
          <w:rFonts w:hAnsi="宋体"/>
          <w:szCs w:val="21"/>
        </w:rPr>
        <w:t xml:space="preserve">)。我们完全理解并同意放弃对这方面有不明及误解的权力。</w:t>
      </w:r>
      <w:r>
        <w:rPr>
          <w:rFonts w:hAnsi="宋体"/>
          <w:szCs w:val="21"/>
        </w:rPr>
      </w:r>
      <w:r/>
    </w:p>
    <w:p>
      <w:pPr>
        <w:pStyle w:val="1151"/>
        <w:ind w:firstLine="420"/>
        <w:spacing w:line="400" w:lineRule="exact"/>
        <w:rPr>
          <w:rFonts w:hAnsi="宋体"/>
          <w:szCs w:val="21"/>
        </w:rPr>
      </w:pPr>
      <w:r>
        <w:rPr>
          <w:rFonts w:hint="eastAsia" w:hAnsi="宋体"/>
          <w:szCs w:val="21"/>
        </w:rPr>
        <w:t xml:space="preserve">4、我们同意按采购文件中的规定，本磋商响应文件的有效期限为响应文件提交截止之日起</w:t>
      </w:r>
      <w:r>
        <w:rPr>
          <w:rFonts w:hint="eastAsia" w:hAnsi="宋体"/>
          <w:szCs w:val="21"/>
          <w:u w:val="single"/>
        </w:rPr>
        <w:t xml:space="preserve">  60  </w:t>
      </w:r>
      <w:r>
        <w:rPr>
          <w:rFonts w:hint="eastAsia" w:hAnsi="宋体"/>
          <w:szCs w:val="21"/>
        </w:rPr>
        <w:t xml:space="preserve">天。</w:t>
      </w:r>
      <w:r>
        <w:rPr>
          <w:rFonts w:hAnsi="宋体"/>
          <w:szCs w:val="21"/>
        </w:rPr>
      </w:r>
      <w:r/>
    </w:p>
    <w:p>
      <w:pPr>
        <w:pStyle w:val="1151"/>
        <w:ind w:firstLine="420"/>
        <w:spacing w:line="400" w:lineRule="exact"/>
        <w:rPr>
          <w:rFonts w:hAnsi="宋体"/>
          <w:szCs w:val="21"/>
        </w:rPr>
      </w:pPr>
      <w:r>
        <w:rPr>
          <w:rFonts w:hint="eastAsia" w:hAnsi="宋体"/>
          <w:szCs w:val="21"/>
        </w:rPr>
        <w:t xml:space="preserve">5、我们愿意提供磋商采购单位在采购文件中要求的所有资料。</w:t>
      </w:r>
      <w:r>
        <w:rPr>
          <w:rFonts w:hAnsi="宋体"/>
          <w:szCs w:val="21"/>
        </w:rPr>
      </w:r>
      <w:r/>
    </w:p>
    <w:p>
      <w:pPr>
        <w:pStyle w:val="1151"/>
        <w:ind w:firstLine="420"/>
        <w:spacing w:line="400" w:lineRule="exact"/>
        <w:rPr>
          <w:rFonts w:hAnsi="宋体"/>
          <w:szCs w:val="21"/>
        </w:rPr>
      </w:pPr>
      <w:r>
        <w:rPr>
          <w:rFonts w:hint="eastAsia" w:hAnsi="宋体"/>
          <w:szCs w:val="21"/>
        </w:rPr>
        <w:t xml:space="preserve">6、我们愿意遵守采购文件中所列的收费标准。</w:t>
      </w:r>
      <w:r>
        <w:rPr>
          <w:rFonts w:hAnsi="宋体"/>
          <w:szCs w:val="21"/>
        </w:rPr>
      </w:r>
      <w:r/>
    </w:p>
    <w:p>
      <w:pPr>
        <w:pStyle w:val="1151"/>
        <w:ind w:firstLine="420"/>
        <w:spacing w:line="400" w:lineRule="exact"/>
        <w:rPr>
          <w:rFonts w:hAnsi="宋体"/>
          <w:szCs w:val="21"/>
        </w:rPr>
      </w:pPr>
      <w:r>
        <w:rPr>
          <w:rFonts w:hint="eastAsia" w:hAnsi="宋体"/>
          <w:szCs w:val="21"/>
        </w:rPr>
        <w:t xml:space="preserve">7、我们承诺该磋商响应文件在磋商开始后的全过程中保持有效，不作任何更改和变动。</w:t>
      </w:r>
      <w:r>
        <w:rPr>
          <w:rFonts w:hAnsi="宋体"/>
          <w:szCs w:val="21"/>
        </w:rPr>
      </w:r>
      <w:r/>
    </w:p>
    <w:p>
      <w:pPr>
        <w:pStyle w:val="1151"/>
        <w:ind w:firstLine="420"/>
        <w:spacing w:line="400" w:lineRule="exact"/>
        <w:rPr>
          <w:rFonts w:hAnsi="宋体"/>
          <w:szCs w:val="21"/>
        </w:rPr>
      </w:pPr>
      <w:r>
        <w:rPr>
          <w:rFonts w:hint="eastAsia" w:hAnsi="宋体"/>
          <w:szCs w:val="21"/>
        </w:rPr>
        <w:t xml:space="preserve">8、我们承诺我们符合采购文件中“合格磋商供应商的一般条件和特殊条件”的要求，若与真实情况不符，本单位愿意承担由此而产生的一切后果。</w:t>
      </w:r>
      <w:r>
        <w:rPr>
          <w:rFonts w:hAnsi="宋体"/>
          <w:szCs w:val="21"/>
        </w:rPr>
      </w:r>
      <w:r/>
    </w:p>
    <w:p>
      <w:pPr>
        <w:pStyle w:val="1151"/>
        <w:ind w:firstLine="420"/>
        <w:spacing w:line="400" w:lineRule="exact"/>
        <w:rPr>
          <w:rFonts w:hAnsi="宋体"/>
          <w:szCs w:val="21"/>
        </w:rPr>
      </w:pPr>
      <w:r>
        <w:rPr>
          <w:rFonts w:hAnsi="宋体"/>
          <w:szCs w:val="21"/>
        </w:rPr>
        <w:t xml:space="preserve">9、</w:t>
      </w:r>
      <w:r>
        <w:rPr>
          <w:rFonts w:hint="eastAsia" w:hAnsi="宋体"/>
          <w:szCs w:val="21"/>
        </w:rPr>
        <w:t xml:space="preserve">如果我们成交，我们愿意在领取成交通知书时按采购文件的规定支付代理服务费；</w:t>
      </w:r>
      <w:r>
        <w:rPr>
          <w:rFonts w:hAnsi="宋体"/>
          <w:szCs w:val="21"/>
        </w:rPr>
      </w:r>
      <w:r/>
    </w:p>
    <w:p>
      <w:pPr>
        <w:pStyle w:val="1151"/>
        <w:ind w:firstLine="420"/>
        <w:spacing w:line="400" w:lineRule="exact"/>
        <w:rPr>
          <w:rFonts w:hAnsi="宋体"/>
          <w:szCs w:val="21"/>
        </w:rPr>
      </w:pPr>
      <w:r>
        <w:rPr>
          <w:rFonts w:hAnsi="宋体"/>
          <w:szCs w:val="21"/>
        </w:rPr>
        <w:t xml:space="preserve">1</w:t>
      </w:r>
      <w:r>
        <w:rPr>
          <w:rFonts w:hint="eastAsia" w:hAnsi="宋体"/>
          <w:szCs w:val="21"/>
        </w:rPr>
        <w:t xml:space="preserve">0、综合说明：</w:t>
      </w:r>
      <w:r>
        <w:rPr>
          <w:rFonts w:hAnsi="宋体"/>
          <w:szCs w:val="21"/>
        </w:rPr>
      </w:r>
      <w:r/>
    </w:p>
    <w:p>
      <w:pPr>
        <w:pStyle w:val="1151"/>
        <w:ind w:firstLine="420"/>
        <w:spacing w:line="400" w:lineRule="exact"/>
        <w:rPr>
          <w:rFonts w:hAnsi="宋体"/>
          <w:szCs w:val="21"/>
        </w:rPr>
      </w:pPr>
      <w:r>
        <w:rPr>
          <w:rFonts w:hint="eastAsia" w:hAnsi="宋体"/>
          <w:szCs w:val="21"/>
        </w:rPr>
        <w:t xml:space="preserve">（</w:t>
      </w:r>
      <w:r>
        <w:rPr>
          <w:rFonts w:hAnsi="宋体"/>
          <w:szCs w:val="21"/>
        </w:rPr>
        <w:t xml:space="preserve">1</w:t>
      </w:r>
      <w:r>
        <w:rPr>
          <w:rFonts w:hint="eastAsia" w:hAnsi="宋体"/>
          <w:szCs w:val="21"/>
        </w:rPr>
        <w:t xml:space="preserve">）伴随服务及配合措施：</w:t>
      </w:r>
      <w:r>
        <w:rPr>
          <w:rFonts w:hAnsi="宋体"/>
          <w:szCs w:val="21"/>
        </w:rPr>
      </w:r>
      <w:r/>
    </w:p>
    <w:p>
      <w:pPr>
        <w:pStyle w:val="1151"/>
        <w:ind w:firstLine="420"/>
        <w:spacing w:line="400" w:lineRule="exact"/>
        <w:rPr>
          <w:rFonts w:hAnsi="宋体"/>
          <w:szCs w:val="21"/>
        </w:rPr>
      </w:pPr>
      <w:r>
        <w:rPr>
          <w:rFonts w:hint="eastAsia" w:hAnsi="宋体"/>
          <w:szCs w:val="21"/>
        </w:rPr>
        <w:t xml:space="preserve">（</w:t>
      </w:r>
      <w:r>
        <w:rPr>
          <w:rFonts w:hAnsi="宋体"/>
          <w:szCs w:val="21"/>
        </w:rPr>
        <w:t xml:space="preserve">2</w:t>
      </w:r>
      <w:r>
        <w:rPr>
          <w:rFonts w:hint="eastAsia" w:hAnsi="宋体"/>
          <w:szCs w:val="21"/>
        </w:rPr>
        <w:t xml:space="preserve">）要求采购方提供的配合：</w:t>
      </w:r>
      <w:r>
        <w:rPr>
          <w:rFonts w:hAnsi="宋体"/>
          <w:szCs w:val="21"/>
        </w:rPr>
      </w:r>
      <w:r/>
    </w:p>
    <w:p>
      <w:pPr>
        <w:pStyle w:val="1151"/>
        <w:ind w:firstLine="420"/>
        <w:spacing w:line="400" w:lineRule="exact"/>
        <w:rPr>
          <w:rFonts w:hAnsi="宋体"/>
          <w:szCs w:val="21"/>
        </w:rPr>
      </w:pPr>
      <w:r>
        <w:rPr>
          <w:rFonts w:hint="eastAsia" w:hAnsi="宋体"/>
          <w:szCs w:val="21"/>
        </w:rPr>
        <w:t xml:space="preserve">（</w:t>
      </w:r>
      <w:r>
        <w:rPr>
          <w:rFonts w:hAnsi="宋体"/>
          <w:szCs w:val="21"/>
        </w:rPr>
        <w:t xml:space="preserve">3</w:t>
      </w:r>
      <w:r>
        <w:rPr>
          <w:rFonts w:hint="eastAsia" w:hAnsi="宋体"/>
          <w:szCs w:val="21"/>
        </w:rPr>
        <w:t xml:space="preserve">）对采购文件有不同意见的偏离说明：</w:t>
      </w:r>
      <w:r>
        <w:rPr>
          <w:rFonts w:hAnsi="宋体"/>
          <w:szCs w:val="21"/>
        </w:rPr>
      </w:r>
      <w:r/>
    </w:p>
    <w:p>
      <w:pPr>
        <w:pStyle w:val="1151"/>
        <w:ind w:firstLine="420"/>
        <w:spacing w:line="400" w:lineRule="exact"/>
        <w:rPr>
          <w:rFonts w:hAnsi="宋体"/>
          <w:szCs w:val="21"/>
        </w:rPr>
      </w:pPr>
      <w:r>
        <w:rPr>
          <w:rFonts w:hint="eastAsia" w:hAnsi="宋体"/>
          <w:szCs w:val="21"/>
        </w:rPr>
        <w:t xml:space="preserve">（</w:t>
      </w:r>
      <w:r>
        <w:rPr>
          <w:rFonts w:hAnsi="宋体"/>
          <w:szCs w:val="21"/>
        </w:rPr>
        <w:t xml:space="preserve">4</w:t>
      </w:r>
      <w:r>
        <w:rPr>
          <w:rFonts w:hint="eastAsia" w:hAnsi="宋体"/>
          <w:szCs w:val="21"/>
        </w:rPr>
        <w:t xml:space="preserve">）其它说明：</w:t>
      </w:r>
      <w:r>
        <w:rPr>
          <w:rFonts w:hAnsi="宋体"/>
          <w:szCs w:val="21"/>
        </w:rPr>
      </w:r>
      <w:r/>
    </w:p>
    <w:p>
      <w:pPr>
        <w:pStyle w:val="1151"/>
        <w:ind w:firstLine="420"/>
        <w:spacing w:line="400" w:lineRule="exact"/>
        <w:rPr>
          <w:rFonts w:hAnsi="宋体"/>
          <w:szCs w:val="21"/>
        </w:rPr>
      </w:pPr>
      <w:r>
        <w:rPr>
          <w:rFonts w:hint="eastAsia" w:hAnsi="宋体"/>
          <w:szCs w:val="21"/>
        </w:rPr>
        <w:t xml:space="preserve">所有有关磋商响应文件的函电，请按下列地址联系：</w:t>
      </w:r>
      <w:r>
        <w:rPr>
          <w:rFonts w:hAnsi="宋体"/>
          <w:szCs w:val="21"/>
        </w:rPr>
      </w:r>
      <w:r/>
    </w:p>
    <w:p>
      <w:pPr>
        <w:pStyle w:val="1151"/>
        <w:ind w:firstLine="420"/>
        <w:spacing w:line="400" w:lineRule="exact"/>
        <w:rPr>
          <w:rFonts w:hAnsi="宋体"/>
          <w:szCs w:val="21"/>
        </w:rPr>
      </w:pPr>
      <w:r>
        <w:rPr>
          <w:rFonts w:hint="eastAsia" w:hAnsi="宋体"/>
          <w:szCs w:val="21"/>
        </w:rPr>
        <w:t xml:space="preserve">单位：                             联系人：</w:t>
      </w:r>
      <w:r>
        <w:rPr>
          <w:rFonts w:hAnsi="宋体"/>
          <w:szCs w:val="21"/>
        </w:rPr>
      </w:r>
      <w:r/>
    </w:p>
    <w:p>
      <w:pPr>
        <w:pStyle w:val="1151"/>
        <w:ind w:firstLine="420"/>
        <w:spacing w:line="400" w:lineRule="exact"/>
        <w:rPr>
          <w:rFonts w:hAnsi="宋体"/>
          <w:szCs w:val="21"/>
        </w:rPr>
      </w:pPr>
      <w:r>
        <w:rPr>
          <w:rFonts w:hint="eastAsia" w:hAnsi="宋体"/>
          <w:szCs w:val="21"/>
        </w:rPr>
        <w:t xml:space="preserve">地址：                             邮政编码：</w:t>
      </w:r>
      <w:r>
        <w:rPr>
          <w:rFonts w:hAnsi="宋体"/>
          <w:szCs w:val="21"/>
        </w:rPr>
      </w:r>
      <w:r/>
    </w:p>
    <w:p>
      <w:pPr>
        <w:pStyle w:val="1151"/>
        <w:ind w:firstLine="420"/>
        <w:spacing w:line="400" w:lineRule="exact"/>
        <w:rPr>
          <w:rFonts w:hAnsi="宋体"/>
          <w:szCs w:val="21"/>
        </w:rPr>
      </w:pPr>
      <w:r>
        <w:rPr>
          <w:rFonts w:hint="eastAsia" w:hAnsi="宋体"/>
          <w:szCs w:val="21"/>
        </w:rPr>
        <w:t xml:space="preserve">联系电话：                         传真：</w:t>
      </w:r>
      <w:r>
        <w:rPr>
          <w:rFonts w:hAnsi="宋体"/>
          <w:szCs w:val="21"/>
        </w:rPr>
      </w:r>
      <w:r/>
    </w:p>
    <w:p>
      <w:pPr>
        <w:pStyle w:val="1151"/>
        <w:ind w:left="3402" w:firstLine="420"/>
        <w:spacing w:line="220" w:lineRule="exact"/>
        <w:rPr>
          <w:rFonts w:hAnsi="宋体"/>
          <w:szCs w:val="21"/>
        </w:rPr>
      </w:pPr>
      <w:r>
        <w:rPr>
          <w:rFonts w:hAnsi="宋体"/>
          <w:szCs w:val="21"/>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61"/>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082"/>
        <w:jc w:val="both"/>
        <w:spacing w:line="400" w:lineRule="exact"/>
        <w:rPr>
          <w:rFonts w:hAnsi="宋体" w:cs="宋体"/>
          <w:b/>
          <w:bCs/>
          <w:sz w:val="21"/>
          <w:szCs w:val="21"/>
        </w:rPr>
      </w:pPr>
      <w:r>
        <w:rPr>
          <w:rFonts w:hAnsi="宋体"/>
          <w:b/>
          <w:sz w:val="21"/>
          <w:szCs w:val="21"/>
        </w:rPr>
        <w:br w:type="page" w:clear="all"/>
      </w:r>
      <w:r>
        <w:rPr>
          <w:rFonts w:hint="eastAsia" w:hAnsi="宋体" w:eastAsia="宋体" w:cs="宋体"/>
          <w:b/>
          <w:bCs/>
          <w:sz w:val="21"/>
          <w:szCs w:val="21"/>
        </w:rPr>
        <w:t xml:space="preserve">附件2：</w:t>
      </w:r>
      <w:r>
        <w:rPr>
          <w:rFonts w:hAnsi="宋体" w:cs="宋体"/>
          <w:b/>
          <w:bCs/>
          <w:sz w:val="21"/>
          <w:szCs w:val="21"/>
        </w:rPr>
        <w:t xml:space="preserve"> </w:t>
      </w:r>
      <w:r>
        <w:rPr>
          <w:rFonts w:hAnsi="宋体" w:cs="宋体"/>
          <w:b/>
          <w:bCs/>
          <w:sz w:val="21"/>
          <w:szCs w:val="21"/>
        </w:rPr>
      </w:r>
      <w:r/>
    </w:p>
    <w:p>
      <w:pPr>
        <w:pStyle w:val="1138"/>
        <w:jc w:val="center"/>
        <w:rPr>
          <w:rFonts w:hint="eastAsia" w:hAnsi="宋体" w:eastAsia="宋体" w:cs="宋体"/>
          <w:b/>
          <w:bCs/>
          <w:sz w:val="21"/>
          <w:szCs w:val="21"/>
          <w:lang w:val="zh-CN"/>
        </w:rPr>
      </w:pPr>
      <w:r>
        <w:rPr>
          <w:rFonts w:hint="eastAsia" w:hAnsi="宋体" w:eastAsia="宋体" w:cs="宋体"/>
          <w:b/>
          <w:bCs/>
          <w:sz w:val="21"/>
          <w:szCs w:val="21"/>
          <w:lang w:val="zh-CN"/>
        </w:rPr>
      </w:r>
      <w:r/>
    </w:p>
    <w:p>
      <w:pPr>
        <w:pStyle w:val="1127"/>
        <w:ind w:firstLine="0"/>
        <w:jc w:val="center"/>
        <w:rPr>
          <w:rFonts w:hint="eastAsia" w:ascii="宋体" w:hAnsi="宋体"/>
          <w:b/>
          <w:sz w:val="21"/>
          <w:szCs w:val="21"/>
        </w:rPr>
      </w:pPr>
      <w:r>
        <w:rPr>
          <w:rFonts w:hint="eastAsia" w:ascii="宋体" w:hAnsi="宋体"/>
          <w:b/>
          <w:sz w:val="21"/>
          <w:szCs w:val="21"/>
        </w:rPr>
        <w:t xml:space="preserve">开标一览表</w:t>
      </w:r>
      <w:r>
        <w:rPr>
          <w:rFonts w:hint="eastAsia" w:ascii="宋体" w:hAnsi="宋体"/>
          <w:b/>
          <w:sz w:val="21"/>
          <w:szCs w:val="21"/>
        </w:rPr>
      </w:r>
      <w:r/>
    </w:p>
    <w:p>
      <w:pPr>
        <w:pStyle w:val="1061"/>
        <w:widowControl/>
        <w:rPr>
          <w:rFonts w:ascii="宋体" w:hAnsi="宋体"/>
          <w:szCs w:val="21"/>
        </w:rPr>
      </w:pPr>
      <w:r>
        <w:rPr>
          <w:rFonts w:hint="eastAsia" w:ascii="宋体" w:hAnsi="宋体"/>
          <w:szCs w:val="21"/>
        </w:rPr>
        <w:t xml:space="preserve">投标人全称（加盖公章）：</w:t>
      </w:r>
      <w:r>
        <w:rPr>
          <w:rFonts w:ascii="宋体" w:hAnsi="宋体"/>
          <w:szCs w:val="21"/>
        </w:rPr>
      </w:r>
      <w:r/>
    </w:p>
    <w:p>
      <w:pPr>
        <w:pStyle w:val="1061"/>
        <w:widowControl/>
        <w:rPr>
          <w:rFonts w:hint="eastAsia" w:ascii="宋体" w:hAnsi="宋体"/>
          <w:szCs w:val="21"/>
        </w:rPr>
      </w:pPr>
      <w:r>
        <w:rPr>
          <w:rFonts w:hint="eastAsia" w:ascii="宋体" w:hAnsi="宋体"/>
          <w:szCs w:val="21"/>
        </w:rPr>
        <w:t xml:space="preserve">项目编号：</w:t>
      </w:r>
      <w:r>
        <w:rPr>
          <w:rFonts w:hint="eastAsia" w:ascii="宋体" w:hAnsi="宋体"/>
          <w:szCs w:val="21"/>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048"/>
        <w:gridCol w:w="5568"/>
      </w:tblGrid>
      <w:tr>
        <w:trPr>
          <w:trHeight w:val="564"/>
        </w:trPr>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pStyle w:val="1061"/>
              <w:jc w:val="center"/>
              <w:spacing w:line="360"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1061"/>
              <w:jc w:val="center"/>
              <w:spacing w:line="360" w:lineRule="auto"/>
              <w:rPr>
                <w:rFonts w:ascii="宋体" w:hAnsi="宋体"/>
                <w:szCs w:val="21"/>
              </w:rPr>
            </w:pPr>
            <w:r>
              <w:rPr>
                <w:rFonts w:hint="eastAsia" w:ascii="宋体" w:hAnsi="宋体"/>
                <w:szCs w:val="21"/>
              </w:rPr>
              <w:t xml:space="preserve">项目总价（元）</w:t>
            </w:r>
            <w:r>
              <w:rPr>
                <w:rFonts w:ascii="宋体" w:hAnsi="宋体"/>
                <w:szCs w:val="21"/>
              </w:rPr>
            </w:r>
            <w:r/>
          </w:p>
        </w:tc>
      </w:tr>
      <w:tr>
        <w:trPr>
          <w:trHeight w:val="614"/>
        </w:trPr>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pStyle w:val="1061"/>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1061"/>
              <w:jc w:val="center"/>
              <w:spacing w:line="360" w:lineRule="auto"/>
              <w:rPr>
                <w:rFonts w:ascii="宋体" w:hAnsi="宋体"/>
                <w:szCs w:val="21"/>
              </w:rPr>
            </w:pPr>
            <w:r>
              <w:rPr>
                <w:rFonts w:ascii="宋体" w:hAnsi="宋体"/>
                <w:szCs w:val="21"/>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pStyle w:val="1061"/>
              <w:jc w:val="left"/>
              <w:spacing w:line="360" w:lineRule="auto"/>
              <w:rPr>
                <w:rFonts w:ascii="宋体" w:hAnsi="宋体"/>
                <w:szCs w:val="21"/>
              </w:rPr>
            </w:pPr>
            <w:r>
              <w:rPr>
                <w:rFonts w:hint="eastAsia" w:ascii="宋体" w:hAnsi="宋体"/>
                <w:szCs w:val="21"/>
              </w:rPr>
              <w:t xml:space="preserve">投标报价（大写金额）</w:t>
            </w:r>
            <w:r>
              <w:rPr>
                <w:rFonts w:ascii="宋体" w:hAnsi="宋体"/>
                <w:szCs w:val="21"/>
              </w:rPr>
            </w:r>
            <w:r/>
          </w:p>
        </w:tc>
      </w:tr>
    </w:tbl>
    <w:p>
      <w:pPr>
        <w:pStyle w:val="1061"/>
        <w:ind w:firstLine="315"/>
        <w:jc w:val="left"/>
        <w:spacing w:line="360" w:lineRule="auto"/>
        <w:widowControl/>
        <w:rPr>
          <w:rFonts w:hint="eastAsia" w:ascii="宋体" w:hAnsi="宋体" w:cs="宋体"/>
          <w:bCs/>
          <w:szCs w:val="21"/>
        </w:rPr>
      </w:pPr>
      <w:r>
        <w:rPr>
          <w:rFonts w:hint="eastAsia" w:ascii="宋体" w:hAnsi="宋体" w:cs="宋体"/>
          <w:bCs/>
          <w:szCs w:val="21"/>
        </w:rPr>
      </w:r>
      <w:r/>
    </w:p>
    <w:p>
      <w:pPr>
        <w:pStyle w:val="1061"/>
        <w:ind w:firstLine="502"/>
        <w:spacing w:line="360" w:lineRule="auto"/>
        <w:rPr>
          <w:rFonts w:hint="eastAsia" w:ascii="宋体" w:hAnsi="宋体" w:cs="宋体"/>
          <w:szCs w:val="21"/>
          <w:lang w:val="zh-CN"/>
        </w:rPr>
      </w:pPr>
      <w:r>
        <w:rPr>
          <w:rFonts w:hint="eastAsia"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61"/>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115"/>
        <w:ind w:firstLine="0"/>
        <w:rPr>
          <w:szCs w:val="21"/>
          <w:lang w:val="zh-CN"/>
        </w:rPr>
      </w:pPr>
      <w:r>
        <w:rPr>
          <w:szCs w:val="21"/>
          <w:lang w:val="zh-CN"/>
        </w:rPr>
      </w:r>
      <w:r/>
    </w:p>
    <w:p>
      <w:pPr>
        <w:pStyle w:val="1138"/>
        <w:ind w:firstLine="422"/>
        <w:jc w:val="center"/>
        <w:rPr>
          <w:rFonts w:hint="eastAsia" w:hAnsi="宋体" w:eastAsia="宋体" w:cs="宋体"/>
          <w:b/>
          <w:bCs/>
          <w:sz w:val="21"/>
          <w:szCs w:val="21"/>
          <w:lang w:val="zh-CN"/>
        </w:rPr>
      </w:pPr>
      <w:r>
        <w:rPr>
          <w:rFonts w:hint="eastAsia" w:hAnsi="宋体" w:eastAsia="宋体" w:cs="宋体"/>
          <w:b/>
          <w:bCs/>
          <w:sz w:val="21"/>
          <w:szCs w:val="21"/>
          <w:lang w:val="zh-CN"/>
        </w:rPr>
      </w:r>
      <w:r/>
    </w:p>
    <w:p>
      <w:pPr>
        <w:pStyle w:val="1138"/>
        <w:rPr>
          <w:rFonts w:hint="eastAsia" w:hAnsi="宋体" w:eastAsia="宋体" w:cs="宋体"/>
          <w:b/>
          <w:bCs/>
          <w:sz w:val="21"/>
          <w:szCs w:val="21"/>
          <w:lang w:val="zh-CN"/>
        </w:rPr>
      </w:pPr>
      <w:r>
        <w:rPr>
          <w:rFonts w:hAnsi="宋体" w:eastAsia="宋体" w:cs="宋体"/>
          <w:b/>
          <w:bCs/>
          <w:sz w:val="21"/>
          <w:szCs w:val="21"/>
          <w:lang w:val="zh-CN"/>
        </w:rPr>
        <w:br w:type="page" w:clear="all"/>
      </w:r>
      <w:r>
        <w:rPr>
          <w:rFonts w:hint="eastAsia" w:hAnsi="宋体" w:eastAsia="宋体" w:cs="宋体"/>
          <w:b/>
          <w:bCs/>
          <w:sz w:val="21"/>
          <w:szCs w:val="21"/>
          <w:lang w:val="zh-CN"/>
        </w:rPr>
        <w:t xml:space="preserve">附件3：</w:t>
      </w:r>
      <w:r>
        <w:rPr>
          <w:rFonts w:hint="eastAsia" w:hAnsi="宋体" w:eastAsia="宋体" w:cs="宋体"/>
          <w:b/>
          <w:bCs/>
          <w:sz w:val="21"/>
          <w:szCs w:val="21"/>
          <w:lang w:val="zh-CN"/>
        </w:rPr>
      </w:r>
      <w:r/>
    </w:p>
    <w:p>
      <w:pPr>
        <w:pStyle w:val="1061"/>
        <w:jc w:val="center"/>
        <w:spacing w:line="360" w:lineRule="auto"/>
        <w:rPr>
          <w:rFonts w:ascii="宋体" w:hAnsi="宋体" w:cs="宋体"/>
          <w:b/>
          <w:szCs w:val="32"/>
          <w:lang w:val="zh-CN"/>
        </w:rPr>
      </w:pPr>
      <w:r>
        <w:rPr>
          <w:rFonts w:hint="eastAsia" w:ascii="宋体" w:hAnsi="宋体" w:cs="宋体"/>
          <w:b/>
          <w:sz w:val="28"/>
          <w:szCs w:val="32"/>
          <w:lang w:val="zh-CN"/>
        </w:rPr>
        <w:t xml:space="preserve">报价明细表</w:t>
      </w:r>
      <w:r>
        <w:rPr>
          <w:rFonts w:hint="eastAsia" w:ascii="宋体" w:hAnsi="宋体" w:cs="宋体"/>
          <w:b/>
          <w:szCs w:val="32"/>
          <w:lang w:val="zh-CN"/>
        </w:rPr>
        <w:t xml:space="preserve">（格式可自行调整）</w:t>
      </w:r>
      <w:r>
        <w:rPr>
          <w:rFonts w:ascii="宋体" w:hAnsi="宋体" w:cs="宋体"/>
          <w:b/>
          <w:szCs w:val="32"/>
          <w:lang w:val="zh-CN"/>
        </w:rPr>
      </w:r>
      <w:r/>
    </w:p>
    <w:tbl>
      <w:tblPr>
        <w:tblW w:w="5000" w:type="pct"/>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89"/>
        <w:gridCol w:w="2319"/>
        <w:gridCol w:w="1445"/>
        <w:gridCol w:w="1205"/>
        <w:gridCol w:w="1156"/>
        <w:gridCol w:w="1156"/>
        <w:gridCol w:w="1486"/>
      </w:tblGrid>
      <w:tr>
        <w:trPr>
          <w:cantSplit/>
          <w:trHeight w:val="523"/>
        </w:trPr>
        <w:tc>
          <w:tcPr>
            <w:tcW w:w="365"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226"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标的物</w:t>
            </w:r>
            <w:r>
              <w:rPr>
                <w:rFonts w:ascii="宋体" w:hAnsi="宋体" w:cs="宋体"/>
                <w:szCs w:val="21"/>
              </w:rPr>
            </w:r>
            <w:r/>
          </w:p>
        </w:tc>
        <w:tc>
          <w:tcPr>
            <w:tcW w:w="764"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工作内容</w:t>
            </w:r>
            <w:r>
              <w:rPr>
                <w:rFonts w:ascii="宋体" w:hAnsi="宋体" w:cs="宋体"/>
                <w:szCs w:val="21"/>
              </w:rPr>
            </w:r>
            <w:r/>
          </w:p>
        </w:tc>
        <w:tc>
          <w:tcPr>
            <w:tcW w:w="637"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611"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单价（元）</w:t>
            </w:r>
            <w:r>
              <w:rPr>
                <w:rFonts w:ascii="宋体" w:hAnsi="宋体" w:cs="宋体"/>
                <w:szCs w:val="21"/>
              </w:rPr>
            </w:r>
            <w:r/>
          </w:p>
        </w:tc>
        <w:tc>
          <w:tcPr>
            <w:tcW w:w="611"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小计（元）</w:t>
            </w:r>
            <w:r>
              <w:rPr>
                <w:rFonts w:ascii="宋体" w:hAnsi="宋体" w:cs="宋体"/>
                <w:szCs w:val="21"/>
              </w:rPr>
            </w:r>
            <w:r/>
          </w:p>
        </w:tc>
        <w:tc>
          <w:tcPr>
            <w:tcW w:w="786"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523"/>
        </w:trPr>
        <w:tc>
          <w:tcPr>
            <w:tcW w:w="365"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226" w:type="dxa"/>
            <w:vAlign w:val="center"/>
            <w:textDirection w:val="lrTb"/>
            <w:noWrap w:val="false"/>
          </w:tcPr>
          <w:p>
            <w:pPr>
              <w:pStyle w:val="1061"/>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r>
      <w:tr>
        <w:trPr>
          <w:cantSplit/>
          <w:trHeight w:val="523"/>
        </w:trPr>
        <w:tc>
          <w:tcPr>
            <w:tcW w:w="365"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226" w:type="dxa"/>
            <w:vAlign w:val="center"/>
            <w:textDirection w:val="lrTb"/>
            <w:noWrap w:val="false"/>
          </w:tcPr>
          <w:p>
            <w:pPr>
              <w:pStyle w:val="1061"/>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r>
      <w:tr>
        <w:trPr>
          <w:cantSplit/>
          <w:trHeight w:val="523"/>
        </w:trPr>
        <w:tc>
          <w:tcPr>
            <w:tcW w:w="365"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226" w:type="dxa"/>
            <w:vAlign w:val="center"/>
            <w:textDirection w:val="lrTb"/>
            <w:noWrap w:val="false"/>
          </w:tcPr>
          <w:p>
            <w:pPr>
              <w:pStyle w:val="1061"/>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r>
      <w:tr>
        <w:trPr>
          <w:cantSplit/>
          <w:trHeight w:val="524"/>
        </w:trPr>
        <w:tc>
          <w:tcPr>
            <w:tcW w:w="365"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226" w:type="dxa"/>
            <w:vAlign w:val="center"/>
            <w:textDirection w:val="lrTb"/>
            <w:noWrap w:val="false"/>
          </w:tcPr>
          <w:p>
            <w:pPr>
              <w:pStyle w:val="1061"/>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r>
      <w:tr>
        <w:trPr>
          <w:cantSplit/>
          <w:trHeight w:val="523"/>
        </w:trPr>
        <w:tc>
          <w:tcPr>
            <w:tcW w:w="365"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226"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r>
      <w:tr>
        <w:trPr>
          <w:cantSplit/>
          <w:trHeight w:val="523"/>
        </w:trPr>
        <w:tc>
          <w:tcPr>
            <w:tcW w:w="365" w:type="dxa"/>
            <w:vAlign w:val="center"/>
            <w:textDirection w:val="lrTb"/>
            <w:noWrap w:val="false"/>
          </w:tcPr>
          <w:p>
            <w:pPr>
              <w:pStyle w:val="1061"/>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226"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r>
      <w:tr>
        <w:trPr>
          <w:cantSplit/>
          <w:trHeight w:val="523"/>
        </w:trPr>
        <w:tc>
          <w:tcPr>
            <w:tcW w:w="365"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1226" w:type="dxa"/>
            <w:vAlign w:val="center"/>
            <w:textDirection w:val="lrTb"/>
            <w:noWrap w:val="false"/>
          </w:tcPr>
          <w:p>
            <w:pPr>
              <w:pStyle w:val="1061"/>
              <w:ind w:firstLine="420"/>
              <w:jc w:val="center"/>
              <w:spacing w:line="360" w:lineRule="auto"/>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764"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61"/>
              <w:ind w:firstLine="420"/>
              <w:jc w:val="center"/>
              <w:spacing w:line="360" w:lineRule="auto"/>
              <w:rPr>
                <w:rFonts w:ascii="宋体" w:hAnsi="宋体" w:cs="宋体"/>
                <w:szCs w:val="21"/>
              </w:rPr>
            </w:pPr>
            <w:r>
              <w:rPr>
                <w:rFonts w:ascii="宋体" w:hAnsi="宋体" w:cs="宋体"/>
                <w:szCs w:val="21"/>
              </w:rPr>
            </w:r>
            <w:r/>
          </w:p>
        </w:tc>
      </w:tr>
    </w:tbl>
    <w:p>
      <w:pPr>
        <w:pStyle w:val="1115"/>
        <w:rPr>
          <w:rFonts w:hint="eastAsia"/>
        </w:rPr>
      </w:pPr>
      <w:r>
        <w:rPr>
          <w:rFonts w:hint="eastAsia"/>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61"/>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151"/>
        <w:spacing w:line="400" w:lineRule="exact"/>
        <w:rPr>
          <w:rFonts w:hAnsi="宋体"/>
          <w:b/>
          <w:bCs/>
          <w:szCs w:val="21"/>
        </w:rPr>
      </w:pPr>
      <w:r>
        <w:rPr>
          <w:rFonts w:hAnsi="宋体" w:cs="宋体"/>
          <w:b/>
          <w:bCs/>
          <w:szCs w:val="21"/>
        </w:rPr>
        <w:br w:type="page" w:clear="all"/>
      </w:r>
      <w:r>
        <w:rPr>
          <w:rFonts w:hint="eastAsia" w:hAnsi="宋体" w:cs="宋体"/>
          <w:b/>
          <w:bCs/>
          <w:szCs w:val="21"/>
        </w:rPr>
        <w:t xml:space="preserve">附件4：</w:t>
      </w:r>
      <w:r>
        <w:rPr>
          <w:rFonts w:hAnsi="宋体"/>
          <w:b/>
          <w:bCs/>
          <w:szCs w:val="21"/>
        </w:rPr>
        <w:t xml:space="preserve"> </w:t>
      </w:r>
      <w:r>
        <w:rPr>
          <w:rFonts w:hAnsi="宋体"/>
          <w:b/>
          <w:bCs/>
          <w:szCs w:val="21"/>
        </w:rPr>
      </w:r>
      <w:r/>
    </w:p>
    <w:p>
      <w:pPr>
        <w:pStyle w:val="1127"/>
        <w:ind w:firstLine="0"/>
        <w:jc w:val="center"/>
        <w:rPr>
          <w:rFonts w:ascii="宋体" w:hAnsi="宋体" w:cs="宋体"/>
          <w:b/>
        </w:rPr>
      </w:pPr>
      <w:r>
        <w:rPr>
          <w:rFonts w:ascii="宋体" w:hAnsi="宋体" w:cs="宋体"/>
          <w:b/>
        </w:rPr>
        <w:t xml:space="preserve">响应保证承诺书</w:t>
      </w:r>
      <w:r>
        <w:rPr>
          <w:rFonts w:ascii="宋体" w:hAnsi="宋体" w:cs="宋体"/>
          <w:b/>
        </w:rPr>
      </w:r>
      <w:r/>
    </w:p>
    <w:p>
      <w:pPr>
        <w:pStyle w:val="1151"/>
        <w:ind w:firstLine="420"/>
        <w:spacing w:line="360" w:lineRule="auto"/>
        <w:rPr>
          <w:rFonts w:hAnsi="宋体"/>
          <w:szCs w:val="21"/>
        </w:rPr>
      </w:pPr>
      <w:r>
        <w:rPr>
          <w:rFonts w:hAnsi="宋体"/>
          <w:szCs w:val="21"/>
        </w:rPr>
        <w:t xml:space="preserve">致：</w:t>
      </w:r>
      <w:r>
        <w:rPr>
          <w:rFonts w:hint="eastAsia" w:hAnsi="宋体"/>
          <w:szCs w:val="21"/>
        </w:rPr>
        <w:t xml:space="preserve">苏州咨悦潭建设项目管理有限公司</w:t>
      </w:r>
      <w:r>
        <w:rPr>
          <w:rFonts w:hAnsi="宋体"/>
          <w:szCs w:val="21"/>
        </w:rPr>
      </w:r>
      <w:r/>
    </w:p>
    <w:p>
      <w:pPr>
        <w:pStyle w:val="1151"/>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的响应,并做出如下承诺：</w:t>
      </w:r>
      <w:r>
        <w:rPr>
          <w:rFonts w:hAnsi="宋体"/>
          <w:szCs w:val="21"/>
        </w:rPr>
      </w:r>
      <w:r/>
    </w:p>
    <w:p>
      <w:pPr>
        <w:pStyle w:val="1151"/>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Ansi="宋体"/>
          <w:szCs w:val="21"/>
        </w:rPr>
      </w:r>
      <w:r/>
    </w:p>
    <w:p>
      <w:pPr>
        <w:pStyle w:val="1151"/>
        <w:ind w:firstLine="420"/>
        <w:spacing w:line="360" w:lineRule="auto"/>
        <w:rPr>
          <w:rFonts w:hAnsi="宋体"/>
          <w:szCs w:val="21"/>
        </w:rPr>
      </w:pPr>
      <w:r>
        <w:rPr>
          <w:rFonts w:hAnsi="宋体"/>
          <w:szCs w:val="21"/>
        </w:rPr>
        <w:t xml:space="preserve">1.自响应截止时间至本项目发布成交公告为止，撤销响应；</w:t>
      </w:r>
      <w:r>
        <w:rPr>
          <w:rFonts w:hAnsi="宋体"/>
          <w:szCs w:val="21"/>
        </w:rPr>
      </w:r>
      <w:r/>
    </w:p>
    <w:p>
      <w:pPr>
        <w:pStyle w:val="1151"/>
        <w:ind w:firstLine="420"/>
        <w:spacing w:line="360" w:lineRule="auto"/>
        <w:rPr>
          <w:rFonts w:hAnsi="宋体"/>
          <w:szCs w:val="21"/>
        </w:rPr>
      </w:pPr>
      <w:r>
        <w:rPr>
          <w:rFonts w:hAnsi="宋体"/>
          <w:szCs w:val="21"/>
        </w:rPr>
        <w:t xml:space="preserve">2.成交后不依法与采购人签订合同；</w:t>
      </w:r>
      <w:r>
        <w:rPr>
          <w:rFonts w:hAnsi="宋体"/>
          <w:szCs w:val="21"/>
        </w:rPr>
      </w:r>
      <w:r/>
    </w:p>
    <w:p>
      <w:pPr>
        <w:pStyle w:val="1151"/>
        <w:ind w:firstLine="420"/>
        <w:spacing w:line="360" w:lineRule="auto"/>
        <w:rPr>
          <w:rFonts w:hAnsi="宋体"/>
          <w:szCs w:val="21"/>
        </w:rPr>
      </w:pPr>
      <w:r>
        <w:rPr>
          <w:rFonts w:hAnsi="宋体"/>
          <w:szCs w:val="21"/>
        </w:rPr>
        <w:t xml:space="preserve">3.成交后不按本采购文件规定向采购人提交履约保证金；</w:t>
      </w:r>
      <w:r>
        <w:rPr>
          <w:rFonts w:hAnsi="宋体"/>
          <w:szCs w:val="21"/>
        </w:rPr>
      </w:r>
      <w:r/>
    </w:p>
    <w:p>
      <w:pPr>
        <w:pStyle w:val="1151"/>
        <w:ind w:firstLine="420"/>
        <w:spacing w:line="360" w:lineRule="auto"/>
        <w:rPr>
          <w:rFonts w:hAnsi="宋体"/>
          <w:szCs w:val="21"/>
        </w:rPr>
      </w:pPr>
      <w:r>
        <w:rPr>
          <w:rFonts w:hAnsi="宋体"/>
          <w:szCs w:val="21"/>
        </w:rPr>
        <w:t xml:space="preserve">4.成交后不按本采购文件规定向贵方缴纳采购代理费。</w:t>
      </w:r>
      <w:r>
        <w:rPr>
          <w:rFonts w:hAnsi="宋体"/>
          <w:szCs w:val="21"/>
        </w:rPr>
      </w:r>
      <w:r/>
    </w:p>
    <w:p>
      <w:pPr>
        <w:pStyle w:val="1151"/>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rPr>
          <w:rFonts w:hAnsi="宋体"/>
          <w:szCs w:val="21"/>
        </w:rPr>
      </w:r>
      <w:r/>
    </w:p>
    <w:p>
      <w:pPr>
        <w:pStyle w:val="1151"/>
        <w:ind w:firstLine="420"/>
        <w:spacing w:line="400" w:lineRule="exact"/>
        <w:rPr>
          <w:rFonts w:hAnsi="宋体"/>
          <w:szCs w:val="21"/>
        </w:rPr>
      </w:pPr>
      <w:r>
        <w:rPr>
          <w:rFonts w:hAnsi="宋体"/>
          <w:szCs w:val="21"/>
        </w:rPr>
        <w:t xml:space="preserve"> </w:t>
      </w:r>
      <w:r>
        <w:rPr>
          <w:rFonts w:hAnsi="宋体"/>
          <w:szCs w:val="21"/>
        </w:rPr>
      </w:r>
      <w:r/>
    </w:p>
    <w:p>
      <w:pPr>
        <w:pStyle w:val="1151"/>
        <w:ind w:firstLine="420"/>
        <w:spacing w:line="400" w:lineRule="exact"/>
        <w:rPr>
          <w:rFonts w:hAnsi="宋体"/>
          <w:szCs w:val="21"/>
        </w:rPr>
      </w:pPr>
      <w:r>
        <w:rPr>
          <w:rFonts w:hAnsi="宋体"/>
          <w:szCs w:val="21"/>
        </w:rPr>
        <w:t xml:space="preserve">                                        </w:t>
      </w:r>
      <w:r>
        <w:rPr>
          <w:rFonts w:hAnsi="宋体"/>
          <w:szCs w:val="21"/>
        </w:rPr>
      </w:r>
      <w:r/>
    </w:p>
    <w:p>
      <w:pPr>
        <w:pStyle w:val="1151"/>
        <w:ind w:firstLine="420"/>
        <w:spacing w:line="400" w:lineRule="exact"/>
        <w:rPr>
          <w:rFonts w:hAnsi="宋体"/>
          <w:szCs w:val="21"/>
        </w:rPr>
      </w:pPr>
      <w:r>
        <w:rPr>
          <w:rFonts w:hAnsi="宋体"/>
          <w:szCs w:val="21"/>
        </w:rPr>
      </w:r>
      <w:r/>
    </w:p>
    <w:p>
      <w:pPr>
        <w:pStyle w:val="1071"/>
        <w:spacing w:line="360" w:lineRule="auto"/>
        <w:rPr>
          <w:rFonts w:ascii="宋体" w:hAnsi="宋体" w:eastAsia="宋体"/>
          <w:sz w:val="21"/>
          <w:szCs w:val="21"/>
        </w:rPr>
      </w:pPr>
      <w:r>
        <w:rPr>
          <w:rFonts w:ascii="宋体" w:hAnsi="宋体" w:eastAsia="宋体"/>
          <w:sz w:val="21"/>
          <w:szCs w:val="21"/>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61"/>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134"/>
        <w:ind w:firstLine="420"/>
        <w:spacing w:line="360" w:lineRule="auto"/>
        <w:rPr>
          <w:rFonts w:hAnsi="宋体" w:eastAsia="宋体" w:cs="宋体"/>
          <w:sz w:val="21"/>
          <w:szCs w:val="21"/>
        </w:rPr>
      </w:pPr>
      <w:r>
        <w:rPr>
          <w:rFonts w:hAnsi="宋体" w:eastAsia="宋体" w:cs="宋体"/>
          <w:sz w:val="21"/>
          <w:szCs w:val="21"/>
        </w:rPr>
      </w:r>
      <w:r/>
    </w:p>
    <w:p>
      <w:pPr>
        <w:pStyle w:val="1151"/>
        <w:spacing w:line="400" w:lineRule="exact"/>
        <w:rPr>
          <w:b/>
          <w:szCs w:val="21"/>
        </w:rPr>
      </w:pPr>
      <w:r>
        <w:rPr>
          <w:b/>
          <w:szCs w:val="21"/>
        </w:rPr>
        <w:br w:type="page" w:clear="all"/>
      </w:r>
      <w:r>
        <w:rPr>
          <w:rFonts w:hint="eastAsia" w:hAnsi="宋体" w:cs="宋体"/>
          <w:b/>
          <w:bCs/>
          <w:szCs w:val="21"/>
        </w:rPr>
        <w:t xml:space="preserve">附件5：</w:t>
      </w:r>
      <w:r>
        <w:rPr>
          <w:b/>
          <w:szCs w:val="21"/>
        </w:rPr>
      </w:r>
      <w:r/>
    </w:p>
    <w:p>
      <w:pPr>
        <w:pStyle w:val="1127"/>
        <w:ind w:firstLine="0"/>
        <w:jc w:val="center"/>
        <w:rPr>
          <w:rFonts w:ascii="宋体" w:hAnsi="宋体" w:cs="宋体"/>
          <w:b/>
        </w:rPr>
      </w:pPr>
      <w:r/>
      <w:bookmarkStart w:id="8" w:name="_Toc9885285"/>
      <w:r/>
      <w:bookmarkStart w:id="9" w:name="_Toc9884747"/>
      <w:r>
        <w:rPr>
          <w:rFonts w:ascii="宋体" w:hAnsi="宋体" w:cs="宋体"/>
          <w:b/>
        </w:rPr>
        <w:t xml:space="preserve">服务要求偏离表</w:t>
      </w:r>
      <w:bookmarkEnd w:id="8"/>
      <w:r/>
      <w:bookmarkEnd w:id="9"/>
      <w:r>
        <w:rPr>
          <w:rFonts w:ascii="宋体" w:hAnsi="宋体" w:cs="宋体"/>
          <w:b/>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732"/>
        <w:gridCol w:w="1732"/>
        <w:gridCol w:w="1776"/>
        <w:gridCol w:w="1834"/>
        <w:gridCol w:w="1233"/>
      </w:tblGrid>
      <w:tr>
        <w:trPr/>
        <w:tc>
          <w:tcPr>
            <w:tcW w:w="1305" w:type="dxa"/>
            <w:vAlign w:val="center"/>
            <w:textDirection w:val="lrTb"/>
            <w:noWrap w:val="false"/>
          </w:tcPr>
          <w:p>
            <w:pPr>
              <w:pStyle w:val="1061"/>
              <w:jc w:val="center"/>
              <w:spacing w:before="156" w:after="156"/>
              <w:rPr>
                <w:bCs/>
                <w:szCs w:val="21"/>
              </w:rPr>
            </w:pPr>
            <w:r>
              <w:rPr>
                <w:bCs/>
                <w:szCs w:val="21"/>
              </w:rPr>
              <w:t xml:space="preserve">序号</w:t>
            </w:r>
            <w:r>
              <w:rPr>
                <w:bCs/>
                <w:szCs w:val="21"/>
              </w:rPr>
            </w:r>
            <w:r/>
          </w:p>
        </w:tc>
        <w:tc>
          <w:tcPr>
            <w:tcW w:w="1732" w:type="dxa"/>
            <w:vAlign w:val="center"/>
            <w:textDirection w:val="lrTb"/>
            <w:noWrap w:val="false"/>
          </w:tcPr>
          <w:p>
            <w:pPr>
              <w:pStyle w:val="1061"/>
              <w:jc w:val="center"/>
              <w:spacing w:before="156" w:after="156"/>
              <w:rPr>
                <w:bCs/>
                <w:szCs w:val="21"/>
              </w:rPr>
            </w:pPr>
            <w:r>
              <w:rPr>
                <w:bCs/>
                <w:szCs w:val="21"/>
              </w:rPr>
              <w:t xml:space="preserve">采购内容</w:t>
            </w:r>
            <w:r>
              <w:rPr>
                <w:bCs/>
                <w:szCs w:val="21"/>
              </w:rPr>
            </w:r>
            <w:r/>
          </w:p>
        </w:tc>
        <w:tc>
          <w:tcPr>
            <w:tcW w:w="1732" w:type="dxa"/>
            <w:vAlign w:val="center"/>
            <w:textDirection w:val="lrTb"/>
            <w:noWrap w:val="false"/>
          </w:tcPr>
          <w:p>
            <w:pPr>
              <w:pStyle w:val="1061"/>
              <w:jc w:val="center"/>
              <w:spacing w:before="156" w:after="156"/>
              <w:rPr>
                <w:bCs/>
                <w:szCs w:val="21"/>
              </w:rPr>
            </w:pPr>
            <w:r>
              <w:rPr>
                <w:bCs/>
                <w:szCs w:val="21"/>
              </w:rPr>
              <w:t xml:space="preserve">采购要求</w:t>
            </w:r>
            <w:r>
              <w:rPr>
                <w:bCs/>
                <w:szCs w:val="21"/>
              </w:rPr>
            </w:r>
            <w:r/>
          </w:p>
        </w:tc>
        <w:tc>
          <w:tcPr>
            <w:tcW w:w="1776" w:type="dxa"/>
            <w:vAlign w:val="center"/>
            <w:textDirection w:val="lrTb"/>
            <w:noWrap w:val="false"/>
          </w:tcPr>
          <w:p>
            <w:pPr>
              <w:pStyle w:val="1061"/>
              <w:jc w:val="center"/>
              <w:spacing w:before="156" w:after="156"/>
              <w:rPr>
                <w:bCs/>
                <w:szCs w:val="21"/>
              </w:rPr>
            </w:pPr>
            <w:r>
              <w:rPr>
                <w:bCs/>
                <w:szCs w:val="21"/>
              </w:rPr>
              <w:t xml:space="preserve">响应要求</w:t>
            </w:r>
            <w:r>
              <w:rPr>
                <w:bCs/>
                <w:szCs w:val="21"/>
              </w:rPr>
            </w:r>
            <w:r/>
          </w:p>
        </w:tc>
        <w:tc>
          <w:tcPr>
            <w:tcW w:w="1834" w:type="dxa"/>
            <w:vAlign w:val="center"/>
            <w:textDirection w:val="lrTb"/>
            <w:noWrap w:val="false"/>
          </w:tcPr>
          <w:p>
            <w:pPr>
              <w:pStyle w:val="1061"/>
              <w:jc w:val="center"/>
              <w:spacing w:before="156" w:after="156"/>
              <w:rPr>
                <w:bCs/>
                <w:szCs w:val="21"/>
              </w:rPr>
            </w:pPr>
            <w:r>
              <w:rPr>
                <w:bCs/>
                <w:szCs w:val="21"/>
              </w:rPr>
              <w:t xml:space="preserve">偏离/响应</w:t>
            </w:r>
            <w:r>
              <w:rPr>
                <w:bCs/>
                <w:szCs w:val="21"/>
              </w:rPr>
            </w:r>
            <w:r/>
          </w:p>
        </w:tc>
        <w:tc>
          <w:tcPr>
            <w:tcW w:w="1233" w:type="dxa"/>
            <w:vAlign w:val="center"/>
            <w:textDirection w:val="lrTb"/>
            <w:noWrap w:val="false"/>
          </w:tcPr>
          <w:p>
            <w:pPr>
              <w:pStyle w:val="1061"/>
              <w:jc w:val="center"/>
              <w:spacing w:before="156" w:after="156"/>
              <w:rPr>
                <w:bCs/>
                <w:szCs w:val="21"/>
              </w:rPr>
            </w:pPr>
            <w:r>
              <w:rPr>
                <w:bCs/>
                <w:szCs w:val="21"/>
              </w:rPr>
              <w:t xml:space="preserve">说明</w:t>
            </w:r>
            <w:r>
              <w:rPr>
                <w:bCs/>
                <w:szCs w:val="21"/>
              </w:rPr>
            </w:r>
            <w:r/>
          </w:p>
        </w:tc>
      </w:tr>
      <w:tr>
        <w:trPr/>
        <w:tc>
          <w:tcPr>
            <w:tcW w:w="1305"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76" w:type="dxa"/>
            <w:vAlign w:val="center"/>
            <w:textDirection w:val="lrTb"/>
            <w:noWrap w:val="false"/>
          </w:tcPr>
          <w:p>
            <w:pPr>
              <w:pStyle w:val="1061"/>
              <w:ind w:firstLine="420"/>
              <w:spacing w:before="156" w:after="156"/>
              <w:rPr>
                <w:szCs w:val="21"/>
              </w:rPr>
            </w:pPr>
            <w:r>
              <w:rPr>
                <w:szCs w:val="21"/>
              </w:rPr>
            </w:r>
            <w:r/>
          </w:p>
        </w:tc>
        <w:tc>
          <w:tcPr>
            <w:tcW w:w="1834" w:type="dxa"/>
            <w:vAlign w:val="center"/>
            <w:textDirection w:val="lrTb"/>
            <w:noWrap w:val="false"/>
          </w:tcPr>
          <w:p>
            <w:pPr>
              <w:pStyle w:val="1061"/>
              <w:ind w:firstLine="420"/>
              <w:spacing w:before="156" w:after="156"/>
              <w:rPr>
                <w:szCs w:val="21"/>
              </w:rPr>
            </w:pPr>
            <w:r>
              <w:rPr>
                <w:szCs w:val="21"/>
              </w:rPr>
            </w:r>
            <w:r/>
          </w:p>
        </w:tc>
        <w:tc>
          <w:tcPr>
            <w:tcW w:w="1233" w:type="dxa"/>
            <w:vAlign w:val="center"/>
            <w:textDirection w:val="lrTb"/>
            <w:noWrap w:val="false"/>
          </w:tcPr>
          <w:p>
            <w:pPr>
              <w:pStyle w:val="1061"/>
              <w:ind w:firstLine="420"/>
              <w:spacing w:before="156" w:after="156"/>
              <w:rPr>
                <w:szCs w:val="21"/>
              </w:rPr>
            </w:pPr>
            <w:r>
              <w:rPr>
                <w:szCs w:val="21"/>
              </w:rPr>
            </w:r>
            <w:r/>
          </w:p>
        </w:tc>
      </w:tr>
      <w:tr>
        <w:trPr/>
        <w:tc>
          <w:tcPr>
            <w:tcW w:w="1305"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76" w:type="dxa"/>
            <w:vAlign w:val="center"/>
            <w:textDirection w:val="lrTb"/>
            <w:noWrap w:val="false"/>
          </w:tcPr>
          <w:p>
            <w:pPr>
              <w:pStyle w:val="1061"/>
              <w:ind w:firstLine="420"/>
              <w:spacing w:before="156" w:after="156"/>
              <w:rPr>
                <w:szCs w:val="21"/>
              </w:rPr>
            </w:pPr>
            <w:r>
              <w:rPr>
                <w:szCs w:val="21"/>
              </w:rPr>
            </w:r>
            <w:r/>
          </w:p>
        </w:tc>
        <w:tc>
          <w:tcPr>
            <w:tcW w:w="1834" w:type="dxa"/>
            <w:vAlign w:val="center"/>
            <w:textDirection w:val="lrTb"/>
            <w:noWrap w:val="false"/>
          </w:tcPr>
          <w:p>
            <w:pPr>
              <w:pStyle w:val="1061"/>
              <w:ind w:firstLine="420"/>
              <w:spacing w:before="156" w:after="156"/>
              <w:rPr>
                <w:szCs w:val="21"/>
              </w:rPr>
            </w:pPr>
            <w:r>
              <w:rPr>
                <w:szCs w:val="21"/>
              </w:rPr>
            </w:r>
            <w:r/>
          </w:p>
        </w:tc>
        <w:tc>
          <w:tcPr>
            <w:tcW w:w="1233" w:type="dxa"/>
            <w:vAlign w:val="center"/>
            <w:textDirection w:val="lrTb"/>
            <w:noWrap w:val="false"/>
          </w:tcPr>
          <w:p>
            <w:pPr>
              <w:pStyle w:val="1061"/>
              <w:ind w:firstLine="420"/>
              <w:spacing w:before="156" w:after="156"/>
              <w:rPr>
                <w:szCs w:val="21"/>
              </w:rPr>
            </w:pPr>
            <w:r>
              <w:rPr>
                <w:szCs w:val="21"/>
              </w:rPr>
            </w:r>
            <w:r/>
          </w:p>
        </w:tc>
      </w:tr>
      <w:tr>
        <w:trPr/>
        <w:tc>
          <w:tcPr>
            <w:tcW w:w="1305"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76" w:type="dxa"/>
            <w:vAlign w:val="center"/>
            <w:textDirection w:val="lrTb"/>
            <w:noWrap w:val="false"/>
          </w:tcPr>
          <w:p>
            <w:pPr>
              <w:pStyle w:val="1061"/>
              <w:ind w:firstLine="420"/>
              <w:spacing w:before="156" w:after="156"/>
              <w:rPr>
                <w:szCs w:val="21"/>
              </w:rPr>
            </w:pPr>
            <w:r>
              <w:rPr>
                <w:szCs w:val="21"/>
              </w:rPr>
            </w:r>
            <w:r/>
          </w:p>
        </w:tc>
        <w:tc>
          <w:tcPr>
            <w:tcW w:w="1834" w:type="dxa"/>
            <w:vAlign w:val="center"/>
            <w:textDirection w:val="lrTb"/>
            <w:noWrap w:val="false"/>
          </w:tcPr>
          <w:p>
            <w:pPr>
              <w:pStyle w:val="1061"/>
              <w:ind w:firstLine="420"/>
              <w:spacing w:before="156" w:after="156"/>
              <w:rPr>
                <w:szCs w:val="21"/>
              </w:rPr>
            </w:pPr>
            <w:r>
              <w:rPr>
                <w:szCs w:val="21"/>
              </w:rPr>
            </w:r>
            <w:r/>
          </w:p>
        </w:tc>
        <w:tc>
          <w:tcPr>
            <w:tcW w:w="1233" w:type="dxa"/>
            <w:vAlign w:val="center"/>
            <w:textDirection w:val="lrTb"/>
            <w:noWrap w:val="false"/>
          </w:tcPr>
          <w:p>
            <w:pPr>
              <w:pStyle w:val="1061"/>
              <w:ind w:firstLine="420"/>
              <w:spacing w:before="156" w:after="156"/>
              <w:rPr>
                <w:szCs w:val="21"/>
              </w:rPr>
            </w:pPr>
            <w:r>
              <w:rPr>
                <w:szCs w:val="21"/>
              </w:rPr>
            </w:r>
            <w:r/>
          </w:p>
        </w:tc>
      </w:tr>
      <w:tr>
        <w:trPr/>
        <w:tc>
          <w:tcPr>
            <w:tcW w:w="1305"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76" w:type="dxa"/>
            <w:vAlign w:val="center"/>
            <w:textDirection w:val="lrTb"/>
            <w:noWrap w:val="false"/>
          </w:tcPr>
          <w:p>
            <w:pPr>
              <w:pStyle w:val="1061"/>
              <w:ind w:firstLine="420"/>
              <w:spacing w:before="156" w:after="156"/>
              <w:rPr>
                <w:szCs w:val="21"/>
              </w:rPr>
            </w:pPr>
            <w:r>
              <w:rPr>
                <w:szCs w:val="21"/>
              </w:rPr>
            </w:r>
            <w:r/>
          </w:p>
        </w:tc>
        <w:tc>
          <w:tcPr>
            <w:tcW w:w="1834" w:type="dxa"/>
            <w:vAlign w:val="center"/>
            <w:textDirection w:val="lrTb"/>
            <w:noWrap w:val="false"/>
          </w:tcPr>
          <w:p>
            <w:pPr>
              <w:pStyle w:val="1061"/>
              <w:ind w:firstLine="420"/>
              <w:spacing w:before="156" w:after="156"/>
              <w:rPr>
                <w:szCs w:val="21"/>
              </w:rPr>
            </w:pPr>
            <w:r>
              <w:rPr>
                <w:szCs w:val="21"/>
              </w:rPr>
            </w:r>
            <w:r/>
          </w:p>
        </w:tc>
        <w:tc>
          <w:tcPr>
            <w:tcW w:w="1233" w:type="dxa"/>
            <w:vAlign w:val="center"/>
            <w:textDirection w:val="lrTb"/>
            <w:noWrap w:val="false"/>
          </w:tcPr>
          <w:p>
            <w:pPr>
              <w:pStyle w:val="1061"/>
              <w:ind w:firstLine="420"/>
              <w:spacing w:before="156" w:after="156"/>
              <w:rPr>
                <w:szCs w:val="21"/>
              </w:rPr>
            </w:pPr>
            <w:r>
              <w:rPr>
                <w:szCs w:val="21"/>
              </w:rPr>
            </w:r>
            <w:r/>
          </w:p>
        </w:tc>
      </w:tr>
      <w:tr>
        <w:trPr/>
        <w:tc>
          <w:tcPr>
            <w:tcW w:w="1305"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76" w:type="dxa"/>
            <w:vAlign w:val="center"/>
            <w:textDirection w:val="lrTb"/>
            <w:noWrap w:val="false"/>
          </w:tcPr>
          <w:p>
            <w:pPr>
              <w:pStyle w:val="1061"/>
              <w:ind w:firstLine="420"/>
              <w:spacing w:before="156" w:after="156"/>
              <w:rPr>
                <w:szCs w:val="21"/>
              </w:rPr>
            </w:pPr>
            <w:r>
              <w:rPr>
                <w:szCs w:val="21"/>
              </w:rPr>
            </w:r>
            <w:r/>
          </w:p>
        </w:tc>
        <w:tc>
          <w:tcPr>
            <w:tcW w:w="1834" w:type="dxa"/>
            <w:vAlign w:val="center"/>
            <w:textDirection w:val="lrTb"/>
            <w:noWrap w:val="false"/>
          </w:tcPr>
          <w:p>
            <w:pPr>
              <w:pStyle w:val="1061"/>
              <w:ind w:firstLine="420"/>
              <w:spacing w:before="156" w:after="156"/>
              <w:rPr>
                <w:szCs w:val="21"/>
              </w:rPr>
            </w:pPr>
            <w:r>
              <w:rPr>
                <w:szCs w:val="21"/>
              </w:rPr>
            </w:r>
            <w:r/>
          </w:p>
        </w:tc>
        <w:tc>
          <w:tcPr>
            <w:tcW w:w="1233" w:type="dxa"/>
            <w:vAlign w:val="center"/>
            <w:textDirection w:val="lrTb"/>
            <w:noWrap w:val="false"/>
          </w:tcPr>
          <w:p>
            <w:pPr>
              <w:pStyle w:val="1061"/>
              <w:ind w:firstLine="420"/>
              <w:spacing w:before="156" w:after="156"/>
              <w:rPr>
                <w:szCs w:val="21"/>
              </w:rPr>
            </w:pPr>
            <w:r>
              <w:rPr>
                <w:szCs w:val="21"/>
              </w:rPr>
            </w:r>
            <w:r/>
          </w:p>
        </w:tc>
      </w:tr>
      <w:tr>
        <w:trPr/>
        <w:tc>
          <w:tcPr>
            <w:tcW w:w="1305"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76" w:type="dxa"/>
            <w:vAlign w:val="center"/>
            <w:textDirection w:val="lrTb"/>
            <w:noWrap w:val="false"/>
          </w:tcPr>
          <w:p>
            <w:pPr>
              <w:pStyle w:val="1061"/>
              <w:ind w:firstLine="420"/>
              <w:spacing w:before="156" w:after="156"/>
              <w:rPr>
                <w:szCs w:val="21"/>
              </w:rPr>
            </w:pPr>
            <w:r>
              <w:rPr>
                <w:szCs w:val="21"/>
              </w:rPr>
            </w:r>
            <w:r/>
          </w:p>
        </w:tc>
        <w:tc>
          <w:tcPr>
            <w:tcW w:w="1834" w:type="dxa"/>
            <w:vAlign w:val="center"/>
            <w:textDirection w:val="lrTb"/>
            <w:noWrap w:val="false"/>
          </w:tcPr>
          <w:p>
            <w:pPr>
              <w:pStyle w:val="1061"/>
              <w:ind w:firstLine="420"/>
              <w:spacing w:before="156" w:after="156"/>
              <w:rPr>
                <w:szCs w:val="21"/>
              </w:rPr>
            </w:pPr>
            <w:r>
              <w:rPr>
                <w:szCs w:val="21"/>
              </w:rPr>
            </w:r>
            <w:r/>
          </w:p>
        </w:tc>
        <w:tc>
          <w:tcPr>
            <w:tcW w:w="1233" w:type="dxa"/>
            <w:vAlign w:val="center"/>
            <w:textDirection w:val="lrTb"/>
            <w:noWrap w:val="false"/>
          </w:tcPr>
          <w:p>
            <w:pPr>
              <w:pStyle w:val="1061"/>
              <w:ind w:firstLine="420"/>
              <w:spacing w:before="156" w:after="156"/>
              <w:rPr>
                <w:szCs w:val="21"/>
              </w:rPr>
            </w:pPr>
            <w:r>
              <w:rPr>
                <w:szCs w:val="21"/>
              </w:rPr>
            </w:r>
            <w:r/>
          </w:p>
        </w:tc>
      </w:tr>
      <w:tr>
        <w:trPr/>
        <w:tc>
          <w:tcPr>
            <w:tcW w:w="1305"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76" w:type="dxa"/>
            <w:vAlign w:val="center"/>
            <w:textDirection w:val="lrTb"/>
            <w:noWrap w:val="false"/>
          </w:tcPr>
          <w:p>
            <w:pPr>
              <w:pStyle w:val="1061"/>
              <w:ind w:firstLine="420"/>
              <w:spacing w:before="156" w:after="156"/>
              <w:rPr>
                <w:szCs w:val="21"/>
              </w:rPr>
            </w:pPr>
            <w:r>
              <w:rPr>
                <w:szCs w:val="21"/>
              </w:rPr>
            </w:r>
            <w:r/>
          </w:p>
        </w:tc>
        <w:tc>
          <w:tcPr>
            <w:tcW w:w="1834" w:type="dxa"/>
            <w:vAlign w:val="center"/>
            <w:textDirection w:val="lrTb"/>
            <w:noWrap w:val="false"/>
          </w:tcPr>
          <w:p>
            <w:pPr>
              <w:pStyle w:val="1061"/>
              <w:ind w:firstLine="420"/>
              <w:spacing w:before="156" w:after="156"/>
              <w:rPr>
                <w:szCs w:val="21"/>
              </w:rPr>
            </w:pPr>
            <w:r>
              <w:rPr>
                <w:szCs w:val="21"/>
              </w:rPr>
            </w:r>
            <w:r/>
          </w:p>
        </w:tc>
        <w:tc>
          <w:tcPr>
            <w:tcW w:w="1233" w:type="dxa"/>
            <w:vAlign w:val="center"/>
            <w:textDirection w:val="lrTb"/>
            <w:noWrap w:val="false"/>
          </w:tcPr>
          <w:p>
            <w:pPr>
              <w:pStyle w:val="1061"/>
              <w:ind w:firstLine="420"/>
              <w:spacing w:before="156" w:after="156"/>
              <w:rPr>
                <w:szCs w:val="21"/>
              </w:rPr>
            </w:pPr>
            <w:r>
              <w:rPr>
                <w:szCs w:val="21"/>
              </w:rPr>
            </w:r>
            <w:r/>
          </w:p>
        </w:tc>
      </w:tr>
      <w:tr>
        <w:trPr/>
        <w:tc>
          <w:tcPr>
            <w:tcW w:w="1305"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76" w:type="dxa"/>
            <w:vAlign w:val="center"/>
            <w:textDirection w:val="lrTb"/>
            <w:noWrap w:val="false"/>
          </w:tcPr>
          <w:p>
            <w:pPr>
              <w:pStyle w:val="1061"/>
              <w:ind w:firstLine="420"/>
              <w:spacing w:before="156" w:after="156"/>
              <w:rPr>
                <w:szCs w:val="21"/>
              </w:rPr>
            </w:pPr>
            <w:r>
              <w:rPr>
                <w:szCs w:val="21"/>
              </w:rPr>
            </w:r>
            <w:r/>
          </w:p>
        </w:tc>
        <w:tc>
          <w:tcPr>
            <w:tcW w:w="1834" w:type="dxa"/>
            <w:vAlign w:val="center"/>
            <w:textDirection w:val="lrTb"/>
            <w:noWrap w:val="false"/>
          </w:tcPr>
          <w:p>
            <w:pPr>
              <w:pStyle w:val="1061"/>
              <w:ind w:firstLine="420"/>
              <w:spacing w:before="156" w:after="156"/>
              <w:rPr>
                <w:szCs w:val="21"/>
              </w:rPr>
            </w:pPr>
            <w:r>
              <w:rPr>
                <w:szCs w:val="21"/>
              </w:rPr>
            </w:r>
            <w:r/>
          </w:p>
        </w:tc>
        <w:tc>
          <w:tcPr>
            <w:tcW w:w="1233" w:type="dxa"/>
            <w:vAlign w:val="center"/>
            <w:textDirection w:val="lrTb"/>
            <w:noWrap w:val="false"/>
          </w:tcPr>
          <w:p>
            <w:pPr>
              <w:pStyle w:val="1061"/>
              <w:ind w:firstLine="420"/>
              <w:spacing w:before="156" w:after="156"/>
              <w:rPr>
                <w:szCs w:val="21"/>
              </w:rPr>
            </w:pPr>
            <w:r>
              <w:rPr>
                <w:szCs w:val="21"/>
              </w:rPr>
            </w:r>
            <w:r/>
          </w:p>
        </w:tc>
      </w:tr>
      <w:tr>
        <w:trPr/>
        <w:tc>
          <w:tcPr>
            <w:tcW w:w="1305"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76" w:type="dxa"/>
            <w:vAlign w:val="center"/>
            <w:textDirection w:val="lrTb"/>
            <w:noWrap w:val="false"/>
          </w:tcPr>
          <w:p>
            <w:pPr>
              <w:pStyle w:val="1061"/>
              <w:ind w:firstLine="420"/>
              <w:spacing w:before="156" w:after="156"/>
              <w:rPr>
                <w:szCs w:val="21"/>
              </w:rPr>
            </w:pPr>
            <w:r>
              <w:rPr>
                <w:szCs w:val="21"/>
              </w:rPr>
            </w:r>
            <w:r/>
          </w:p>
        </w:tc>
        <w:tc>
          <w:tcPr>
            <w:tcW w:w="1834" w:type="dxa"/>
            <w:vAlign w:val="center"/>
            <w:textDirection w:val="lrTb"/>
            <w:noWrap w:val="false"/>
          </w:tcPr>
          <w:p>
            <w:pPr>
              <w:pStyle w:val="1061"/>
              <w:ind w:firstLine="420"/>
              <w:spacing w:before="156" w:after="156"/>
              <w:rPr>
                <w:szCs w:val="21"/>
              </w:rPr>
            </w:pPr>
            <w:r>
              <w:rPr>
                <w:szCs w:val="21"/>
              </w:rPr>
            </w:r>
            <w:r/>
          </w:p>
        </w:tc>
        <w:tc>
          <w:tcPr>
            <w:tcW w:w="1233" w:type="dxa"/>
            <w:vAlign w:val="center"/>
            <w:textDirection w:val="lrTb"/>
            <w:noWrap w:val="false"/>
          </w:tcPr>
          <w:p>
            <w:pPr>
              <w:pStyle w:val="1061"/>
              <w:ind w:firstLine="420"/>
              <w:spacing w:before="156" w:after="156"/>
              <w:rPr>
                <w:szCs w:val="21"/>
              </w:rPr>
            </w:pPr>
            <w:r>
              <w:rPr>
                <w:szCs w:val="21"/>
              </w:rPr>
            </w:r>
            <w:r/>
          </w:p>
        </w:tc>
      </w:tr>
      <w:tr>
        <w:trPr/>
        <w:tc>
          <w:tcPr>
            <w:tcW w:w="1305"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32" w:type="dxa"/>
            <w:vAlign w:val="center"/>
            <w:textDirection w:val="lrTb"/>
            <w:noWrap w:val="false"/>
          </w:tcPr>
          <w:p>
            <w:pPr>
              <w:pStyle w:val="1061"/>
              <w:ind w:firstLine="420"/>
              <w:spacing w:before="156" w:after="156"/>
              <w:rPr>
                <w:szCs w:val="21"/>
              </w:rPr>
            </w:pPr>
            <w:r>
              <w:rPr>
                <w:szCs w:val="21"/>
              </w:rPr>
            </w:r>
            <w:r/>
          </w:p>
        </w:tc>
        <w:tc>
          <w:tcPr>
            <w:tcW w:w="1776" w:type="dxa"/>
            <w:vAlign w:val="center"/>
            <w:textDirection w:val="lrTb"/>
            <w:noWrap w:val="false"/>
          </w:tcPr>
          <w:p>
            <w:pPr>
              <w:pStyle w:val="1061"/>
              <w:ind w:firstLine="420"/>
              <w:spacing w:before="156" w:after="156"/>
              <w:rPr>
                <w:szCs w:val="21"/>
              </w:rPr>
            </w:pPr>
            <w:r>
              <w:rPr>
                <w:szCs w:val="21"/>
              </w:rPr>
            </w:r>
            <w:r/>
          </w:p>
        </w:tc>
        <w:tc>
          <w:tcPr>
            <w:tcW w:w="1834" w:type="dxa"/>
            <w:vAlign w:val="center"/>
            <w:textDirection w:val="lrTb"/>
            <w:noWrap w:val="false"/>
          </w:tcPr>
          <w:p>
            <w:pPr>
              <w:pStyle w:val="1061"/>
              <w:ind w:firstLine="420"/>
              <w:spacing w:before="156" w:after="156"/>
              <w:rPr>
                <w:szCs w:val="21"/>
              </w:rPr>
            </w:pPr>
            <w:r>
              <w:rPr>
                <w:szCs w:val="21"/>
              </w:rPr>
            </w:r>
            <w:r/>
          </w:p>
        </w:tc>
        <w:tc>
          <w:tcPr>
            <w:tcW w:w="1233" w:type="dxa"/>
            <w:vAlign w:val="center"/>
            <w:textDirection w:val="lrTb"/>
            <w:noWrap w:val="false"/>
          </w:tcPr>
          <w:p>
            <w:pPr>
              <w:pStyle w:val="1061"/>
              <w:ind w:firstLine="420"/>
              <w:spacing w:before="156" w:after="156"/>
              <w:rPr>
                <w:szCs w:val="21"/>
              </w:rPr>
            </w:pPr>
            <w:r>
              <w:rPr>
                <w:szCs w:val="21"/>
              </w:rPr>
            </w:r>
            <w:r/>
          </w:p>
        </w:tc>
      </w:tr>
    </w:tbl>
    <w:p>
      <w:pPr>
        <w:pStyle w:val="1127"/>
        <w:ind w:firstLine="420"/>
        <w:rPr>
          <w:rFonts w:ascii="Times New Roman" w:hAnsi="Times New Roman"/>
          <w:sz w:val="21"/>
          <w:szCs w:val="21"/>
        </w:rPr>
      </w:pPr>
      <w:r>
        <w:rPr>
          <w:rFonts w:ascii="Times New Roman" w:hAnsi="Times New Roman"/>
          <w:sz w:val="21"/>
          <w:szCs w:val="21"/>
        </w:rPr>
        <w:t xml:space="preserve">注：1、供应商应对照采购文件中服务要求等，所投标的物与采购文件的规定有偏离的，应在此表中申明与技术要求条文的偏差和例外。</w:t>
      </w:r>
      <w:r>
        <w:rPr>
          <w:rFonts w:ascii="Times New Roman" w:hAnsi="Times New Roman"/>
          <w:sz w:val="21"/>
          <w:szCs w:val="21"/>
        </w:rPr>
      </w:r>
      <w:r/>
    </w:p>
    <w:p>
      <w:pPr>
        <w:pStyle w:val="1127"/>
        <w:ind w:firstLine="420"/>
        <w:rPr>
          <w:rFonts w:ascii="Times New Roman" w:hAnsi="Times New Roman"/>
          <w:sz w:val="21"/>
          <w:szCs w:val="21"/>
        </w:rPr>
      </w:pPr>
      <w:r>
        <w:rPr>
          <w:rFonts w:ascii="Times New Roman" w:hAnsi="Times New Roman"/>
          <w:sz w:val="21"/>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Times New Roman" w:hAnsi="Times New Roman"/>
          <w:sz w:val="21"/>
          <w:szCs w:val="21"/>
        </w:rPr>
      </w:r>
      <w:r/>
    </w:p>
    <w:p>
      <w:pPr>
        <w:pStyle w:val="1115"/>
        <w:ind w:firstLine="422"/>
        <w:rPr>
          <w:b/>
          <w:bCs/>
          <w:szCs w:val="21"/>
        </w:rPr>
      </w:pPr>
      <w:r>
        <w:rPr>
          <w:b/>
          <w:bCs/>
          <w:szCs w:val="21"/>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61"/>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071"/>
        <w:ind w:firstLine="42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1151"/>
        <w:spacing w:line="400" w:lineRule="exact"/>
        <w:rPr>
          <w:rFonts w:hAnsi="宋体" w:cs="宋体"/>
          <w:b/>
          <w:szCs w:val="21"/>
        </w:rPr>
      </w:pPr>
      <w:r>
        <w:rPr>
          <w:rFonts w:hAnsi="宋体" w:cs="宋体"/>
          <w:b/>
          <w:szCs w:val="21"/>
        </w:rPr>
        <w:br w:type="page" w:clear="all"/>
      </w:r>
      <w:r>
        <w:rPr>
          <w:rFonts w:hint="eastAsia" w:hAnsi="宋体" w:cs="宋体"/>
          <w:b/>
          <w:bCs/>
          <w:szCs w:val="21"/>
        </w:rPr>
        <w:t xml:space="preserve">附件6：</w:t>
      </w:r>
      <w:r>
        <w:rPr>
          <w:rFonts w:hAnsi="宋体" w:cs="宋体"/>
          <w:b/>
          <w:szCs w:val="21"/>
        </w:rPr>
        <w:t xml:space="preserve"> </w:t>
      </w:r>
      <w:r>
        <w:rPr>
          <w:rFonts w:hAnsi="宋体" w:cs="宋体"/>
          <w:b/>
          <w:szCs w:val="21"/>
        </w:rPr>
      </w:r>
      <w:r/>
    </w:p>
    <w:p>
      <w:pPr>
        <w:pStyle w:val="1127"/>
        <w:ind w:firstLine="0"/>
        <w:jc w:val="center"/>
        <w:rPr>
          <w:rFonts w:ascii="宋体" w:hAnsi="宋体" w:cs="宋体"/>
          <w:b/>
        </w:rPr>
      </w:pPr>
      <w:r>
        <w:rPr>
          <w:rFonts w:hint="eastAsia" w:ascii="宋体" w:hAnsi="宋体" w:cs="宋体"/>
          <w:b/>
        </w:rPr>
        <w:t xml:space="preserve">商务条款偏离表</w:t>
      </w:r>
      <w:r>
        <w:rPr>
          <w:rFonts w:ascii="宋体" w:hAnsi="宋体" w:cs="宋体"/>
          <w:b/>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6"/>
        <w:gridCol w:w="2708"/>
        <w:gridCol w:w="2898"/>
        <w:gridCol w:w="1046"/>
      </w:tblGrid>
      <w:tr>
        <w:trPr/>
        <w:tc>
          <w:tcPr>
            <w:tcW w:w="415" w:type="dxa"/>
            <w:vAlign w:val="center"/>
            <w:textDirection w:val="lrTb"/>
            <w:noWrap w:val="false"/>
          </w:tcPr>
          <w:p>
            <w:pPr>
              <w:pStyle w:val="1061"/>
              <w:spacing w:before="240" w:after="240"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126" w:type="dxa"/>
            <w:vAlign w:val="center"/>
            <w:textDirection w:val="lrTb"/>
            <w:noWrap w:val="false"/>
          </w:tcPr>
          <w:p>
            <w:pPr>
              <w:pStyle w:val="1061"/>
              <w:spacing w:before="240" w:after="240" w:line="360" w:lineRule="auto"/>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1408" w:type="dxa"/>
            <w:vAlign w:val="center"/>
            <w:textDirection w:val="lrTb"/>
            <w:noWrap w:val="false"/>
          </w:tcPr>
          <w:p>
            <w:pPr>
              <w:pStyle w:val="1061"/>
              <w:spacing w:before="240" w:after="240" w:line="360" w:lineRule="auto"/>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1507" w:type="dxa"/>
            <w:vAlign w:val="center"/>
            <w:textDirection w:val="lrTb"/>
            <w:noWrap w:val="false"/>
          </w:tcPr>
          <w:p>
            <w:pPr>
              <w:pStyle w:val="1061"/>
              <w:jc w:val="center"/>
              <w:spacing w:before="240" w:after="240" w:line="360" w:lineRule="auto"/>
              <w:rPr>
                <w:rFonts w:ascii="宋体" w:hAnsi="宋体" w:cs="宋体"/>
                <w:szCs w:val="21"/>
              </w:rPr>
            </w:pPr>
            <w:r>
              <w:rPr>
                <w:rFonts w:hint="eastAsia" w:ascii="宋体" w:hAnsi="宋体" w:cs="宋体"/>
                <w:szCs w:val="21"/>
              </w:rPr>
              <w:t xml:space="preserve">磋商响应文件的商务条款</w:t>
            </w:r>
            <w:r>
              <w:rPr>
                <w:rFonts w:ascii="宋体" w:hAnsi="宋体" w:cs="宋体"/>
                <w:szCs w:val="21"/>
              </w:rPr>
            </w:r>
            <w:r/>
          </w:p>
        </w:tc>
        <w:tc>
          <w:tcPr>
            <w:tcW w:w="544" w:type="dxa"/>
            <w:vAlign w:val="center"/>
            <w:textDirection w:val="lrTb"/>
            <w:noWrap w:val="false"/>
          </w:tcPr>
          <w:p>
            <w:pPr>
              <w:pStyle w:val="1061"/>
              <w:spacing w:before="240" w:after="240" w:line="360" w:lineRule="auto"/>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c>
          <w:tcPr>
            <w:tcW w:w="415"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61"/>
              <w:ind w:firstLine="420"/>
              <w:spacing w:before="240" w:after="240" w:line="360" w:lineRule="auto"/>
              <w:rPr>
                <w:rFonts w:ascii="宋体" w:hAnsi="宋体" w:cs="宋体"/>
                <w:szCs w:val="21"/>
              </w:rPr>
            </w:pPr>
            <w:r>
              <w:rPr>
                <w:rFonts w:ascii="宋体" w:hAnsi="宋体" w:cs="宋体"/>
                <w:szCs w:val="21"/>
              </w:rPr>
            </w:r>
            <w:r/>
          </w:p>
        </w:tc>
      </w:tr>
    </w:tbl>
    <w:p>
      <w:pPr>
        <w:pStyle w:val="1061"/>
        <w:spacing w:line="360" w:lineRule="auto"/>
        <w:rPr>
          <w:rFonts w:ascii="宋体" w:hAnsi="宋体"/>
          <w:bCs/>
          <w:sz w:val="24"/>
        </w:rPr>
      </w:pPr>
      <w:r>
        <w:rPr>
          <w:rFonts w:hint="eastAsia" w:ascii="宋体" w:hAnsi="宋体" w:cs="宋体"/>
          <w:szCs w:val="21"/>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bCs/>
          <w:sz w:val="24"/>
        </w:rPr>
      </w:r>
      <w:r/>
    </w:p>
    <w:p>
      <w:pPr>
        <w:pStyle w:val="1061"/>
        <w:ind w:firstLine="420"/>
        <w:spacing w:line="360" w:lineRule="auto"/>
        <w:rPr>
          <w:rFonts w:hint="eastAsia" w:ascii="宋体" w:hAnsi="宋体" w:cs="宋体"/>
          <w:szCs w:val="21"/>
        </w:rPr>
      </w:pPr>
      <w:r>
        <w:rPr>
          <w:rFonts w:hint="eastAsia" w:ascii="宋体" w:hAnsi="宋体" w:cs="宋体"/>
          <w:szCs w:val="21"/>
        </w:rPr>
      </w:r>
      <w:r/>
    </w:p>
    <w:p>
      <w:pPr>
        <w:pStyle w:val="1115"/>
        <w:rPr>
          <w:szCs w:val="21"/>
        </w:rPr>
      </w:pPr>
      <w:r>
        <w:rPr>
          <w:szCs w:val="21"/>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61"/>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134"/>
        <w:ind w:firstLine="420"/>
        <w:spacing w:line="360" w:lineRule="auto"/>
        <w:rPr>
          <w:rFonts w:hAnsi="宋体" w:eastAsia="宋体" w:cs="宋体"/>
          <w:sz w:val="21"/>
          <w:szCs w:val="21"/>
        </w:rPr>
      </w:pPr>
      <w:r>
        <w:rPr>
          <w:rFonts w:hAnsi="宋体" w:eastAsia="宋体" w:cs="宋体"/>
          <w:sz w:val="21"/>
          <w:szCs w:val="21"/>
        </w:rPr>
      </w:r>
      <w:r/>
    </w:p>
    <w:p>
      <w:pPr>
        <w:pStyle w:val="1134"/>
        <w:ind w:firstLine="420"/>
        <w:spacing w:line="360" w:lineRule="auto"/>
        <w:rPr>
          <w:rFonts w:hAnsi="宋体" w:eastAsia="宋体" w:cs="宋体"/>
          <w:sz w:val="21"/>
          <w:szCs w:val="21"/>
        </w:rPr>
      </w:pPr>
      <w:r>
        <w:rPr>
          <w:rFonts w:hAnsi="宋体" w:eastAsia="宋体" w:cs="宋体"/>
          <w:sz w:val="21"/>
          <w:szCs w:val="21"/>
        </w:rPr>
      </w:r>
      <w:r/>
    </w:p>
    <w:p>
      <w:pPr>
        <w:pStyle w:val="1134"/>
        <w:spacing w:line="360" w:lineRule="auto"/>
        <w:rPr>
          <w:rFonts w:hint="eastAsia" w:hAnsi="宋体" w:eastAsia="宋体" w:cs="宋体"/>
          <w:b/>
          <w:bCs/>
          <w:sz w:val="21"/>
          <w:szCs w:val="21"/>
        </w:rPr>
      </w:pPr>
      <w:r>
        <w:rPr>
          <w:rFonts w:hAnsi="宋体" w:eastAsia="宋体" w:cs="宋体"/>
          <w:sz w:val="21"/>
          <w:szCs w:val="21"/>
        </w:rPr>
        <w:br w:type="page" w:clear="all"/>
      </w:r>
      <w:r>
        <w:rPr>
          <w:rFonts w:hint="eastAsia" w:hAnsi="宋体" w:eastAsia="宋体" w:cs="宋体"/>
          <w:b/>
          <w:bCs/>
          <w:sz w:val="21"/>
          <w:szCs w:val="21"/>
        </w:rPr>
        <w:t xml:space="preserve">附件7：</w:t>
      </w:r>
      <w:r>
        <w:rPr>
          <w:rFonts w:hint="eastAsia" w:hAnsi="宋体" w:eastAsia="宋体" w:cs="宋体"/>
          <w:b/>
          <w:bCs/>
          <w:sz w:val="21"/>
          <w:szCs w:val="21"/>
        </w:rPr>
      </w:r>
      <w:r/>
    </w:p>
    <w:p>
      <w:pPr>
        <w:pStyle w:val="1082"/>
        <w:ind w:firstLine="420"/>
        <w:spacing w:line="360" w:lineRule="auto"/>
        <w:rPr>
          <w:rFonts w:hAnsi="宋体" w:eastAsia="宋体" w:cs="宋体"/>
          <w:sz w:val="21"/>
          <w:szCs w:val="21"/>
        </w:rPr>
      </w:pPr>
      <w:r>
        <w:rPr>
          <w:rFonts w:hAnsi="宋体" w:eastAsia="宋体" w:cs="宋体"/>
          <w:sz w:val="21"/>
          <w:szCs w:val="21"/>
        </w:rPr>
      </w:r>
      <w:r/>
    </w:p>
    <w:p>
      <w:pPr>
        <w:pStyle w:val="1127"/>
        <w:ind w:firstLine="0"/>
        <w:jc w:val="center"/>
        <w:rPr>
          <w:rFonts w:ascii="宋体" w:hAnsi="宋体" w:cs="宋体"/>
          <w:b/>
        </w:rPr>
      </w:pPr>
      <w:r>
        <w:rPr>
          <w:rFonts w:hint="eastAsia" w:ascii="宋体" w:hAnsi="宋体" w:cs="宋体"/>
          <w:b/>
        </w:rPr>
        <w:t xml:space="preserve">授权委托书</w:t>
      </w:r>
      <w:r>
        <w:rPr>
          <w:rFonts w:ascii="宋体" w:hAnsi="宋体" w:cs="宋体"/>
          <w:b/>
        </w:rPr>
      </w:r>
      <w:r/>
    </w:p>
    <w:p>
      <w:pPr>
        <w:pStyle w:val="1082"/>
        <w:ind w:firstLine="420"/>
        <w:spacing w:line="360" w:lineRule="auto"/>
        <w:rPr>
          <w:rFonts w:hAnsi="宋体" w:eastAsia="宋体" w:cs="宋体"/>
          <w:sz w:val="21"/>
          <w:szCs w:val="21"/>
        </w:rPr>
      </w:pPr>
      <w:r>
        <w:rPr>
          <w:rFonts w:hAnsi="宋体" w:eastAsia="宋体" w:cs="宋体"/>
          <w:sz w:val="21"/>
          <w:szCs w:val="21"/>
        </w:rPr>
      </w:r>
      <w:r/>
    </w:p>
    <w:p>
      <w:pPr>
        <w:pStyle w:val="1082"/>
        <w:ind w:firstLine="420"/>
        <w:spacing w:line="360" w:lineRule="auto"/>
        <w:rPr>
          <w:rFonts w:hAnsi="宋体" w:eastAsia="宋体" w:cs="宋体"/>
          <w:sz w:val="21"/>
          <w:szCs w:val="21"/>
        </w:rPr>
      </w:pPr>
      <w:r>
        <w:rPr>
          <w:rFonts w:hint="eastAsia" w:hAnsi="宋体" w:eastAsia="宋体" w:cs="宋体"/>
          <w:sz w:val="21"/>
          <w:szCs w:val="21"/>
        </w:rPr>
        <w:t xml:space="preserve">本授权委托书声明：我</w:t>
      </w:r>
      <w:r>
        <w:rPr>
          <w:rFonts w:hint="eastAsia" w:hAnsi="宋体" w:eastAsia="宋体" w:cs="宋体"/>
          <w:sz w:val="21"/>
          <w:szCs w:val="21"/>
          <w:u w:val="single"/>
        </w:rPr>
        <w:t xml:space="preserve">           （姓名）</w:t>
      </w:r>
      <w:r>
        <w:rPr>
          <w:rFonts w:hint="eastAsia" w:hAnsi="宋体" w:eastAsia="宋体" w:cs="宋体"/>
          <w:sz w:val="21"/>
          <w:szCs w:val="21"/>
        </w:rPr>
        <w:t xml:space="preserve">系</w:t>
      </w:r>
      <w:r>
        <w:rPr>
          <w:rFonts w:hint="eastAsia" w:hAnsi="宋体" w:eastAsia="宋体" w:cs="宋体"/>
          <w:sz w:val="21"/>
          <w:szCs w:val="21"/>
          <w:u w:val="single"/>
        </w:rPr>
        <w:t xml:space="preserve">             （磋商响应单位名称）</w:t>
      </w:r>
      <w:r>
        <w:rPr>
          <w:rFonts w:hint="eastAsia" w:hAnsi="宋体" w:eastAsia="宋体" w:cs="宋体"/>
          <w:sz w:val="21"/>
          <w:szCs w:val="21"/>
        </w:rPr>
        <w:t xml:space="preserve">的法定代表人，现授权委托</w:t>
      </w:r>
      <w:r>
        <w:rPr>
          <w:rFonts w:hint="eastAsia" w:hAnsi="宋体" w:eastAsia="宋体" w:cs="宋体"/>
          <w:sz w:val="21"/>
          <w:szCs w:val="21"/>
          <w:u w:val="single"/>
        </w:rPr>
        <w:t xml:space="preserve">              （单位名称）</w:t>
      </w:r>
      <w:r>
        <w:rPr>
          <w:rFonts w:hint="eastAsia" w:hAnsi="宋体" w:eastAsia="宋体" w:cs="宋体"/>
          <w:sz w:val="21"/>
          <w:szCs w:val="21"/>
        </w:rPr>
        <w:t xml:space="preserve">的</w:t>
      </w:r>
      <w:r>
        <w:rPr>
          <w:rFonts w:hint="eastAsia" w:hAnsi="宋体" w:eastAsia="宋体" w:cs="宋体"/>
          <w:sz w:val="21"/>
          <w:szCs w:val="21"/>
          <w:u w:val="single"/>
        </w:rPr>
        <w:t xml:space="preserve">         （姓名）</w:t>
      </w:r>
      <w:r>
        <w:rPr>
          <w:rFonts w:hint="eastAsia" w:hAnsi="宋体" w:eastAsia="宋体" w:cs="宋体"/>
          <w:sz w:val="21"/>
          <w:szCs w:val="21"/>
        </w:rPr>
        <w:t xml:space="preserve">为我公司委托代理人，以本公司的名义参加苏州咨悦潭建设项目管理有限公司组织实施的编号为</w:t>
      </w:r>
      <w:r>
        <w:rPr>
          <w:rFonts w:hint="eastAsia" w:hAnsi="宋体" w:eastAsia="宋体" w:cs="宋体"/>
          <w:sz w:val="21"/>
          <w:szCs w:val="21"/>
          <w:u w:val="single"/>
        </w:rPr>
        <w:t xml:space="preserve">          </w:t>
      </w:r>
      <w:r>
        <w:rPr>
          <w:rFonts w:hint="eastAsia" w:hAnsi="宋体" w:eastAsia="宋体" w:cs="宋体"/>
          <w:sz w:val="21"/>
          <w:szCs w:val="21"/>
        </w:rPr>
        <w:t xml:space="preserve">号的采购磋商活动。委托代理人在制作磋商响应文件、磋商会议期间及评标过程中、合同谈判过程中所签署的一切文件和处理与这有关的一切事务，我均予以承认。</w:t>
      </w:r>
      <w:r>
        <w:rPr>
          <w:rFonts w:hAnsi="宋体" w:eastAsia="宋体" w:cs="宋体"/>
          <w:sz w:val="21"/>
          <w:szCs w:val="21"/>
        </w:rPr>
      </w:r>
      <w:r/>
    </w:p>
    <w:p>
      <w:pPr>
        <w:pStyle w:val="1082"/>
        <w:ind w:firstLine="420"/>
        <w:spacing w:line="360" w:lineRule="auto"/>
        <w:rPr>
          <w:rFonts w:hAnsi="宋体" w:eastAsia="宋体" w:cs="宋体"/>
          <w:sz w:val="21"/>
          <w:szCs w:val="21"/>
        </w:rPr>
      </w:pPr>
      <w:r>
        <w:rPr>
          <w:rFonts w:hint="eastAsia" w:hAnsi="宋体" w:eastAsia="宋体" w:cs="宋体"/>
          <w:sz w:val="21"/>
          <w:szCs w:val="21"/>
        </w:rPr>
        <w:t xml:space="preserve">委托代理人在授权委托书有效期内签署的所有文件不因授权委托的撤销而失效，除非有撤销授权委托的书面通知，本授权委托书自签字之日起至合同履行完毕止均有效。</w:t>
      </w:r>
      <w:r>
        <w:rPr>
          <w:rFonts w:hAnsi="宋体" w:eastAsia="宋体" w:cs="宋体"/>
          <w:sz w:val="21"/>
          <w:szCs w:val="21"/>
        </w:rPr>
      </w:r>
      <w:r/>
    </w:p>
    <w:p>
      <w:pPr>
        <w:pStyle w:val="1082"/>
        <w:ind w:firstLine="420"/>
        <w:spacing w:line="360" w:lineRule="auto"/>
        <w:rPr>
          <w:rFonts w:hAnsi="宋体" w:eastAsia="宋体" w:cs="宋体"/>
          <w:sz w:val="21"/>
          <w:szCs w:val="21"/>
        </w:rPr>
      </w:pPr>
      <w:r>
        <w:rPr>
          <w:rFonts w:hint="eastAsia" w:hAnsi="宋体" w:eastAsia="宋体" w:cs="宋体"/>
          <w:sz w:val="21"/>
          <w:szCs w:val="21"/>
        </w:rPr>
        <w:t xml:space="preserve">委托代理人无转委托权。特此委托。</w:t>
      </w:r>
      <w:r>
        <w:rPr>
          <w:rFonts w:hAnsi="宋体" w:eastAsia="宋体" w:cs="宋体"/>
          <w:sz w:val="21"/>
          <w:szCs w:val="21"/>
        </w:rPr>
      </w:r>
      <w:r/>
    </w:p>
    <w:p>
      <w:pPr>
        <w:pStyle w:val="1082"/>
        <w:ind w:firstLine="420"/>
        <w:spacing w:line="360" w:lineRule="auto"/>
        <w:rPr>
          <w:rFonts w:hAnsi="宋体" w:eastAsia="宋体" w:cs="宋体"/>
          <w:sz w:val="21"/>
          <w:szCs w:val="21"/>
        </w:rPr>
      </w:pPr>
      <w:r>
        <w:rPr>
          <w:rFonts w:hAnsi="宋体" w:eastAsia="宋体" w:cs="宋体"/>
          <w:sz w:val="21"/>
          <w:szCs w:val="21"/>
        </w:rPr>
      </w:r>
      <w:r/>
    </w:p>
    <w:p>
      <w:pPr>
        <w:pStyle w:val="1082"/>
        <w:ind w:firstLine="420"/>
        <w:spacing w:line="360" w:lineRule="auto"/>
        <w:rPr>
          <w:rFonts w:hAnsi="宋体" w:eastAsia="宋体" w:cs="宋体"/>
          <w:sz w:val="21"/>
          <w:szCs w:val="21"/>
        </w:rPr>
      </w:pPr>
      <w:r>
        <w:rPr>
          <w:rFonts w:hint="eastAsia" w:hAnsi="宋体" w:eastAsia="宋体" w:cs="宋体"/>
          <w:sz w:val="21"/>
          <w:szCs w:val="21"/>
        </w:rPr>
        <w:t xml:space="preserve">磋商供应商（公章）：</w:t>
      </w:r>
      <w:r>
        <w:rPr>
          <w:rFonts w:hAnsi="宋体" w:eastAsia="宋体" w:cs="宋体"/>
          <w:sz w:val="21"/>
          <w:szCs w:val="21"/>
        </w:rPr>
      </w:r>
      <w:r/>
    </w:p>
    <w:p>
      <w:pPr>
        <w:pStyle w:val="1082"/>
        <w:ind w:firstLine="420"/>
        <w:spacing w:line="360" w:lineRule="auto"/>
        <w:rPr>
          <w:rFonts w:hAnsi="宋体" w:eastAsia="宋体" w:cs="宋体"/>
          <w:sz w:val="21"/>
          <w:szCs w:val="21"/>
        </w:rPr>
      </w:pPr>
      <w:r>
        <w:rPr>
          <w:rFonts w:hint="eastAsia" w:hAnsi="宋体" w:eastAsia="宋体" w:cs="宋体"/>
          <w:sz w:val="21"/>
          <w:szCs w:val="21"/>
        </w:rPr>
        <w:t xml:space="preserve">法定代表人：（签字或盖章）</w:t>
      </w:r>
      <w:r>
        <w:rPr>
          <w:rFonts w:hAnsi="宋体" w:eastAsia="宋体" w:cs="宋体"/>
          <w:sz w:val="21"/>
          <w:szCs w:val="21"/>
        </w:rPr>
      </w:r>
      <w:r/>
    </w:p>
    <w:p>
      <w:pPr>
        <w:pStyle w:val="1082"/>
        <w:ind w:firstLine="420"/>
        <w:spacing w:line="360" w:lineRule="auto"/>
        <w:rPr>
          <w:rFonts w:hint="eastAsia" w:hAnsi="宋体" w:eastAsia="宋体" w:cs="宋体"/>
          <w:sz w:val="21"/>
          <w:szCs w:val="21"/>
        </w:rPr>
      </w:pPr>
      <w:r>
        <w:rPr>
          <w:rFonts w:hint="eastAsia" w:hAnsi="宋体" w:eastAsia="宋体" w:cs="宋体"/>
          <w:sz w:val="21"/>
          <w:szCs w:val="21"/>
        </w:rPr>
        <w:t xml:space="preserve">代理人：（签字或盖章）</w:t>
      </w:r>
      <w:r>
        <w:rPr>
          <w:rFonts w:hint="eastAsia" w:hAnsi="宋体" w:eastAsia="宋体" w:cs="宋体"/>
          <w:sz w:val="21"/>
          <w:szCs w:val="21"/>
        </w:rPr>
      </w:r>
      <w:r/>
    </w:p>
    <w:p>
      <w:pPr>
        <w:pStyle w:val="1082"/>
        <w:ind w:firstLine="420"/>
        <w:spacing w:line="360" w:lineRule="auto"/>
        <w:rPr>
          <w:rFonts w:hAnsi="宋体" w:cs="宋体"/>
          <w:szCs w:val="21"/>
        </w:rPr>
      </w:pPr>
      <w:r>
        <w:rPr>
          <w:rFonts w:hint="eastAsia" w:hAnsi="宋体" w:eastAsia="宋体" w:cs="宋体"/>
          <w:sz w:val="21"/>
          <w:szCs w:val="21"/>
        </w:rPr>
        <w:t xml:space="preserve">日期：   年    月   日</w:t>
      </w:r>
      <w:r>
        <w:rPr>
          <w:rFonts w:hAnsi="宋体" w:cs="宋体"/>
          <w:szCs w:val="21"/>
        </w:rPr>
        <w:br w:type="page" w:clear="all"/>
      </w:r>
      <w:r>
        <w:rPr>
          <w:rFonts w:hint="eastAsia" w:hAnsi="宋体" w:eastAsia="宋体" w:cs="宋体"/>
          <w:b/>
          <w:bCs/>
          <w:sz w:val="21"/>
          <w:szCs w:val="21"/>
        </w:rPr>
        <w:t xml:space="preserve">附件8：</w:t>
      </w:r>
      <w:r>
        <w:rPr>
          <w:rFonts w:hAnsi="宋体" w:eastAsia="宋体" w:cs="宋体"/>
          <w:b/>
          <w:bCs/>
          <w:sz w:val="21"/>
          <w:szCs w:val="21"/>
        </w:rPr>
        <w:t xml:space="preserve"> </w:t>
      </w:r>
      <w:r>
        <w:rPr>
          <w:rFonts w:hAnsi="宋体" w:cs="宋体"/>
          <w:szCs w:val="21"/>
        </w:rPr>
      </w:r>
      <w:r/>
    </w:p>
    <w:p>
      <w:pPr>
        <w:pStyle w:val="1127"/>
        <w:ind w:firstLine="0"/>
        <w:jc w:val="center"/>
        <w:rPr>
          <w:rFonts w:hint="eastAsia" w:ascii="宋体" w:hAnsi="宋体" w:cs="宋体"/>
          <w:b/>
        </w:rPr>
      </w:pPr>
      <w:r>
        <w:rPr>
          <w:rFonts w:hint="eastAsia" w:ascii="宋体" w:hAnsi="宋体" w:cs="宋体"/>
          <w:b/>
        </w:rPr>
      </w:r>
      <w:r/>
    </w:p>
    <w:p>
      <w:pPr>
        <w:pStyle w:val="1127"/>
        <w:ind w:firstLine="0"/>
        <w:jc w:val="center"/>
        <w:rPr>
          <w:rFonts w:ascii="宋体" w:hAnsi="宋体" w:cs="宋体"/>
          <w:b/>
        </w:rPr>
      </w:pPr>
      <w:r>
        <w:rPr>
          <w:rFonts w:hint="eastAsia" w:ascii="宋体" w:hAnsi="宋体" w:cs="宋体"/>
          <w:b/>
        </w:rPr>
        <w:t xml:space="preserve">磋商响应单位情况表</w:t>
      </w:r>
      <w:r>
        <w:rPr>
          <w:rFonts w:ascii="宋体" w:hAnsi="宋体" w:cs="宋体"/>
          <w:b/>
        </w:rPr>
      </w:r>
      <w:r/>
    </w:p>
    <w:p>
      <w:pPr>
        <w:pStyle w:val="1071"/>
        <w:jc w:val="both"/>
        <w:spacing w:line="360" w:lineRule="auto"/>
        <w:rPr>
          <w:rFonts w:ascii="宋体" w:hAnsi="宋体" w:eastAsia="宋体"/>
          <w:sz w:val="21"/>
          <w:szCs w:val="21"/>
        </w:rPr>
      </w:pPr>
      <w:r>
        <w:rPr>
          <w:rFonts w:hint="eastAsia" w:ascii="宋体" w:hAnsi="宋体" w:eastAsia="宋体"/>
          <w:sz w:val="21"/>
          <w:szCs w:val="21"/>
        </w:rPr>
        <w:t xml:space="preserve">单位名称（盖章）</w:t>
      </w:r>
      <w:r>
        <w:rPr>
          <w:rFonts w:ascii="宋体" w:hAnsi="宋体" w:eastAsia="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71"/>
              <w:ind w:firstLine="0"/>
              <w:rPr>
                <w:rFonts w:ascii="宋体" w:hAnsi="宋体" w:eastAsia="宋体"/>
                <w:sz w:val="21"/>
                <w:szCs w:val="21"/>
              </w:rPr>
            </w:pPr>
            <w:r>
              <w:rPr>
                <w:rFonts w:hint="eastAsia" w:ascii="宋体" w:hAnsi="宋体" w:eastAsia="宋体"/>
                <w:sz w:val="21"/>
                <w:szCs w:val="21"/>
              </w:rPr>
              <w:t xml:space="preserve">法定代表人或负责人</w:t>
            </w:r>
            <w:r>
              <w:rPr>
                <w:rFonts w:ascii="宋体" w:hAnsi="宋体" w:eastAsia="宋体"/>
                <w:sz w:val="21"/>
                <w:szCs w:val="21"/>
              </w:rPr>
            </w:r>
            <w:r/>
          </w:p>
        </w:tc>
        <w:tc>
          <w:tcPr>
            <w:tcW w:w="2005"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c>
          <w:tcPr>
            <w:tcW w:w="1461" w:type="dxa"/>
            <w:vAlign w:val="top"/>
            <w:textDirection w:val="lrTb"/>
            <w:noWrap w:val="false"/>
          </w:tcPr>
          <w:p>
            <w:pPr>
              <w:pStyle w:val="1071"/>
              <w:ind w:firstLine="0"/>
              <w:rPr>
                <w:rFonts w:ascii="宋体" w:hAnsi="宋体" w:eastAsia="宋体"/>
                <w:sz w:val="21"/>
                <w:szCs w:val="21"/>
              </w:rPr>
            </w:pPr>
            <w:r>
              <w:rPr>
                <w:rFonts w:hint="eastAsia" w:ascii="宋体" w:hAnsi="宋体" w:eastAsia="宋体"/>
                <w:sz w:val="21"/>
                <w:szCs w:val="21"/>
              </w:rPr>
              <w:t xml:space="preserve">成立日期</w:t>
            </w:r>
            <w:r>
              <w:rPr>
                <w:rFonts w:ascii="宋体" w:hAnsi="宋体" w:eastAsia="宋体"/>
                <w:sz w:val="21"/>
                <w:szCs w:val="21"/>
              </w:rPr>
            </w:r>
            <w:r/>
          </w:p>
        </w:tc>
        <w:tc>
          <w:tcPr>
            <w:gridSpan w:val="2"/>
            <w:tcW w:w="3292"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单位地址</w:t>
            </w:r>
            <w:r>
              <w:rPr>
                <w:rFonts w:ascii="宋体" w:hAnsi="宋体" w:eastAsia="宋体"/>
                <w:sz w:val="21"/>
                <w:szCs w:val="21"/>
              </w:rPr>
            </w:r>
            <w:r/>
          </w:p>
        </w:tc>
        <w:tc>
          <w:tcPr>
            <w:tcW w:w="2005"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c>
          <w:tcPr>
            <w:tcW w:w="1461" w:type="dxa"/>
            <w:vAlign w:val="top"/>
            <w:textDirection w:val="lrTb"/>
            <w:noWrap w:val="false"/>
          </w:tcPr>
          <w:p>
            <w:pPr>
              <w:pStyle w:val="1071"/>
              <w:ind w:firstLine="0"/>
              <w:rPr>
                <w:rFonts w:ascii="宋体" w:hAnsi="宋体" w:eastAsia="宋体"/>
                <w:sz w:val="21"/>
                <w:szCs w:val="21"/>
              </w:rPr>
            </w:pPr>
            <w:r>
              <w:rPr>
                <w:rFonts w:hint="eastAsia" w:ascii="宋体" w:hAnsi="宋体" w:eastAsia="宋体"/>
                <w:sz w:val="21"/>
                <w:szCs w:val="21"/>
              </w:rPr>
              <w:t xml:space="preserve">注册资本</w:t>
            </w:r>
            <w:r>
              <w:rPr>
                <w:rFonts w:ascii="宋体" w:hAnsi="宋体" w:eastAsia="宋体"/>
                <w:sz w:val="21"/>
                <w:szCs w:val="21"/>
              </w:rPr>
            </w:r>
            <w:r/>
          </w:p>
        </w:tc>
        <w:tc>
          <w:tcPr>
            <w:gridSpan w:val="2"/>
            <w:tcW w:w="3292"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万元</w:t>
            </w:r>
            <w:r>
              <w:rPr>
                <w:rFonts w:ascii="宋体" w:hAnsi="宋体" w:eastAsia="宋体"/>
                <w:sz w:val="21"/>
                <w:szCs w:val="21"/>
              </w:rPr>
            </w:r>
            <w:r/>
          </w:p>
        </w:tc>
      </w:tr>
      <w:tr>
        <w:trPr>
          <w:cantSplit/>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经营服务范围</w:t>
            </w:r>
            <w:r>
              <w:rPr>
                <w:rFonts w:ascii="宋体" w:hAnsi="宋体" w:eastAsia="宋体"/>
                <w:sz w:val="21"/>
                <w:szCs w:val="21"/>
              </w:rPr>
            </w:r>
            <w:r/>
          </w:p>
        </w:tc>
        <w:tc>
          <w:tcPr>
            <w:gridSpan w:val="4"/>
            <w:tcW w:w="6758"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人数</w:t>
            </w:r>
            <w:r>
              <w:rPr>
                <w:rFonts w:ascii="宋体" w:hAnsi="宋体" w:eastAsia="宋体"/>
                <w:sz w:val="21"/>
                <w:szCs w:val="21"/>
              </w:rPr>
            </w:r>
            <w:r/>
          </w:p>
        </w:tc>
        <w:tc>
          <w:tcPr>
            <w:tcW w:w="2005"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c>
          <w:tcPr>
            <w:gridSpan w:val="2"/>
            <w:tcW w:w="3517" w:type="dxa"/>
            <w:vAlign w:val="top"/>
            <w:textDirection w:val="lrTb"/>
            <w:noWrap w:val="false"/>
          </w:tcPr>
          <w:p>
            <w:pPr>
              <w:pStyle w:val="1071"/>
              <w:ind w:firstLine="0"/>
              <w:rPr>
                <w:rFonts w:ascii="宋体" w:hAnsi="宋体" w:eastAsia="宋体"/>
                <w:sz w:val="21"/>
                <w:szCs w:val="21"/>
              </w:rPr>
            </w:pPr>
            <w:r>
              <w:rPr>
                <w:rFonts w:hint="eastAsia" w:ascii="宋体" w:hAnsi="宋体" w:eastAsia="宋体"/>
                <w:sz w:val="21"/>
                <w:szCs w:val="21"/>
              </w:rPr>
              <w:t xml:space="preserve">其中：有中高级以上职称的人数</w:t>
            </w:r>
            <w:r>
              <w:rPr>
                <w:rFonts w:ascii="宋体" w:hAnsi="宋体" w:eastAsia="宋体"/>
                <w:sz w:val="21"/>
                <w:szCs w:val="21"/>
              </w:rPr>
            </w:r>
            <w:r/>
          </w:p>
        </w:tc>
        <w:tc>
          <w:tcPr>
            <w:tcW w:w="1236"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r>
      <w:tr>
        <w:trPr>
          <w:cantSplit/>
        </w:trPr>
        <w:tc>
          <w:tcPr>
            <w:tcW w:w="2510" w:type="dxa"/>
            <w:vAlign w:val="center"/>
            <w:textDirection w:val="lrTb"/>
            <w:noWrap w:val="false"/>
          </w:tcPr>
          <w:p>
            <w:pPr>
              <w:pStyle w:val="1071"/>
              <w:jc w:val="both"/>
              <w:rPr>
                <w:rFonts w:ascii="宋体" w:hAnsi="宋体" w:eastAsia="宋体"/>
                <w:sz w:val="21"/>
                <w:szCs w:val="21"/>
              </w:rPr>
            </w:pPr>
            <w:r>
              <w:rPr>
                <w:rFonts w:hint="eastAsia" w:ascii="宋体" w:hAnsi="宋体" w:eastAsia="宋体"/>
                <w:sz w:val="21"/>
                <w:szCs w:val="21"/>
              </w:rPr>
              <w:t xml:space="preserve">资产总计</w:t>
            </w:r>
            <w:r>
              <w:rPr>
                <w:rFonts w:ascii="宋体" w:hAnsi="宋体" w:eastAsia="宋体"/>
                <w:sz w:val="21"/>
                <w:szCs w:val="21"/>
              </w:rPr>
            </w:r>
            <w:r/>
          </w:p>
        </w:tc>
        <w:tc>
          <w:tcPr>
            <w:tcW w:w="2005" w:type="dxa"/>
            <w:vAlign w:val="center"/>
            <w:textDirection w:val="lrTb"/>
            <w:noWrap w:val="false"/>
          </w:tcPr>
          <w:p>
            <w:pPr>
              <w:pStyle w:val="1071"/>
              <w:jc w:val="center"/>
              <w:rPr>
                <w:rFonts w:ascii="宋体" w:hAnsi="宋体" w:eastAsia="宋体"/>
                <w:sz w:val="21"/>
                <w:szCs w:val="21"/>
              </w:rPr>
            </w:pPr>
            <w:r>
              <w:rPr>
                <w:rFonts w:hint="eastAsia" w:ascii="宋体" w:hAnsi="宋体" w:eastAsia="宋体"/>
                <w:sz w:val="21"/>
                <w:szCs w:val="21"/>
              </w:rPr>
              <w:t xml:space="preserve">         万元</w:t>
            </w:r>
            <w:r>
              <w:rPr>
                <w:rFonts w:ascii="宋体" w:hAnsi="宋体" w:eastAsia="宋体"/>
                <w:sz w:val="21"/>
                <w:szCs w:val="21"/>
              </w:rPr>
            </w:r>
            <w:r/>
          </w:p>
        </w:tc>
        <w:tc>
          <w:tcPr>
            <w:tcW w:w="1461" w:type="dxa"/>
            <w:vAlign w:val="center"/>
            <w:textDirection w:val="lrTb"/>
            <w:noWrap w:val="false"/>
          </w:tcPr>
          <w:p>
            <w:pPr>
              <w:pStyle w:val="1071"/>
              <w:jc w:val="both"/>
              <w:rPr>
                <w:rFonts w:ascii="宋体" w:hAnsi="宋体" w:eastAsia="宋体"/>
                <w:sz w:val="21"/>
                <w:szCs w:val="21"/>
              </w:rPr>
            </w:pPr>
            <w:r>
              <w:rPr>
                <w:rFonts w:hint="eastAsia" w:ascii="宋体" w:hAnsi="宋体" w:eastAsia="宋体"/>
                <w:sz w:val="21"/>
                <w:szCs w:val="21"/>
              </w:rPr>
              <w:t xml:space="preserve">净资产</w:t>
            </w:r>
            <w:r>
              <w:rPr>
                <w:rFonts w:ascii="宋体" w:hAnsi="宋体" w:eastAsia="宋体"/>
                <w:sz w:val="21"/>
                <w:szCs w:val="21"/>
              </w:rPr>
            </w:r>
            <w:r/>
          </w:p>
        </w:tc>
        <w:tc>
          <w:tcPr>
            <w:gridSpan w:val="2"/>
            <w:tcW w:w="3292" w:type="dxa"/>
            <w:vAlign w:val="center"/>
            <w:textDirection w:val="lrTb"/>
            <w:noWrap w:val="false"/>
          </w:tcPr>
          <w:p>
            <w:pPr>
              <w:pStyle w:val="1071"/>
              <w:jc w:val="center"/>
              <w:rPr>
                <w:rFonts w:ascii="宋体" w:hAnsi="宋体" w:eastAsia="宋体"/>
                <w:sz w:val="21"/>
                <w:szCs w:val="21"/>
              </w:rPr>
            </w:pPr>
            <w:r>
              <w:rPr>
                <w:rFonts w:hint="eastAsia" w:ascii="宋体" w:hAnsi="宋体" w:eastAsia="宋体"/>
                <w:sz w:val="21"/>
                <w:szCs w:val="21"/>
              </w:rPr>
              <w:t xml:space="preserve">                万元</w:t>
            </w:r>
            <w:r>
              <w:rPr>
                <w:rFonts w:ascii="宋体" w:hAnsi="宋体" w:eastAsia="宋体"/>
                <w:sz w:val="21"/>
                <w:szCs w:val="21"/>
              </w:rPr>
            </w:r>
            <w:r/>
          </w:p>
        </w:tc>
      </w:tr>
      <w:tr>
        <w:trPr>
          <w:cantSplit/>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营业面积</w:t>
            </w:r>
            <w:r>
              <w:rPr>
                <w:rFonts w:ascii="宋体" w:hAnsi="宋体" w:eastAsia="宋体"/>
                <w:sz w:val="21"/>
                <w:szCs w:val="21"/>
              </w:rPr>
            </w:r>
            <w:r/>
          </w:p>
        </w:tc>
        <w:tc>
          <w:tcPr>
            <w:tcW w:w="2005" w:type="dxa"/>
            <w:vAlign w:val="center"/>
            <w:textDirection w:val="lrTb"/>
            <w:noWrap w:val="false"/>
          </w:tcPr>
          <w:p>
            <w:pPr>
              <w:pStyle w:val="1071"/>
              <w:jc w:val="both"/>
              <w:rPr>
                <w:rFonts w:ascii="宋体" w:hAnsi="宋体" w:eastAsia="宋体"/>
                <w:sz w:val="21"/>
                <w:szCs w:val="21"/>
              </w:rPr>
            </w:pPr>
            <w:r>
              <w:rPr>
                <w:rFonts w:hint="eastAsia" w:ascii="宋体" w:hAnsi="宋体" w:eastAsia="宋体"/>
                <w:sz w:val="21"/>
                <w:szCs w:val="21"/>
              </w:rPr>
              <w:t xml:space="preserve"> 平方米</w:t>
            </w:r>
            <w:r>
              <w:rPr>
                <w:rFonts w:ascii="宋体" w:hAnsi="宋体" w:eastAsia="宋体"/>
                <w:sz w:val="21"/>
                <w:szCs w:val="21"/>
              </w:rPr>
            </w:r>
            <w:r/>
          </w:p>
        </w:tc>
        <w:tc>
          <w:tcPr>
            <w:tcW w:w="1461"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其中：</w:t>
            </w:r>
            <w:r>
              <w:rPr>
                <w:rFonts w:ascii="宋体" w:hAnsi="宋体" w:eastAsia="宋体"/>
                <w:sz w:val="21"/>
                <w:szCs w:val="21"/>
              </w:rPr>
            </w:r>
            <w:r/>
          </w:p>
        </w:tc>
        <w:tc>
          <w:tcPr>
            <w:gridSpan w:val="2"/>
            <w:tcW w:w="3292"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自有面积平方米</w:t>
            </w:r>
            <w:r>
              <w:rPr>
                <w:rFonts w:ascii="宋体" w:hAnsi="宋体" w:eastAsia="宋体"/>
                <w:sz w:val="21"/>
                <w:szCs w:val="21"/>
              </w:rPr>
            </w:r>
            <w:r/>
          </w:p>
          <w:p>
            <w:pPr>
              <w:pStyle w:val="1071"/>
              <w:rPr>
                <w:rFonts w:ascii="宋体" w:hAnsi="宋体" w:eastAsia="宋体"/>
                <w:sz w:val="21"/>
                <w:szCs w:val="21"/>
              </w:rPr>
            </w:pPr>
            <w:r>
              <w:rPr>
                <w:rFonts w:hint="eastAsia" w:ascii="宋体" w:hAnsi="宋体" w:eastAsia="宋体"/>
                <w:sz w:val="21"/>
                <w:szCs w:val="21"/>
              </w:rPr>
              <w:t xml:space="preserve">承租面积平方米</w:t>
            </w:r>
            <w:r>
              <w:rPr>
                <w:rFonts w:ascii="宋体" w:hAnsi="宋体" w:eastAsia="宋体"/>
                <w:sz w:val="21"/>
                <w:szCs w:val="21"/>
              </w:rPr>
            </w:r>
            <w:r/>
          </w:p>
        </w:tc>
      </w:tr>
      <w:tr>
        <w:trPr>
          <w:cantSplit/>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单位简历及内设机构情况</w:t>
            </w:r>
            <w:r>
              <w:rPr>
                <w:rFonts w:ascii="宋体" w:hAnsi="宋体" w:eastAsia="宋体"/>
                <w:sz w:val="21"/>
                <w:szCs w:val="21"/>
              </w:rPr>
            </w:r>
            <w:r/>
          </w:p>
        </w:tc>
        <w:tc>
          <w:tcPr>
            <w:gridSpan w:val="4"/>
            <w:tcW w:w="6758"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r>
      <w:tr>
        <w:trPr>
          <w:cantSplit/>
          <w:trHeight w:val="519"/>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单位优势及特长</w:t>
            </w:r>
            <w:r>
              <w:rPr>
                <w:rFonts w:ascii="宋体" w:hAnsi="宋体" w:eastAsia="宋体"/>
                <w:sz w:val="21"/>
                <w:szCs w:val="21"/>
              </w:rPr>
            </w:r>
            <w:r/>
          </w:p>
        </w:tc>
        <w:tc>
          <w:tcPr>
            <w:gridSpan w:val="4"/>
            <w:tcW w:w="6758"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近三年来完成或正在履行的重大合同情况</w:t>
            </w:r>
            <w:r>
              <w:rPr>
                <w:rFonts w:ascii="宋体" w:hAnsi="宋体" w:eastAsia="宋体"/>
                <w:sz w:val="21"/>
                <w:szCs w:val="21"/>
              </w:rPr>
            </w:r>
            <w:r/>
          </w:p>
        </w:tc>
        <w:tc>
          <w:tcPr>
            <w:gridSpan w:val="4"/>
            <w:tcW w:w="6758"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2</w:t>
            </w:r>
            <w:r>
              <w:rPr>
                <w:rFonts w:hint="eastAsia" w:ascii="宋体" w:hAnsi="宋体" w:eastAsia="宋体"/>
                <w:sz w:val="21"/>
                <w:szCs w:val="21"/>
              </w:rPr>
              <w:t xml:space="preserve">年内在经营服务过程中受到何种奖励或处分（包括情况和结果）</w:t>
            </w:r>
            <w:r>
              <w:rPr>
                <w:rFonts w:ascii="宋体" w:hAnsi="宋体" w:eastAsia="宋体"/>
                <w:sz w:val="21"/>
                <w:szCs w:val="21"/>
              </w:rPr>
            </w:r>
            <w:r/>
          </w:p>
        </w:tc>
        <w:tc>
          <w:tcPr>
            <w:gridSpan w:val="4"/>
            <w:tcW w:w="6758"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年内有无因服务质量或是其他原因被投诉或起诉的情况及说明（包括解决方式和结果）</w:t>
            </w:r>
            <w:r>
              <w:rPr>
                <w:rFonts w:ascii="宋体" w:hAnsi="宋体" w:eastAsia="宋体"/>
                <w:sz w:val="21"/>
                <w:szCs w:val="21"/>
              </w:rPr>
            </w:r>
            <w:r/>
          </w:p>
        </w:tc>
        <w:tc>
          <w:tcPr>
            <w:gridSpan w:val="4"/>
            <w:tcW w:w="6758"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年内主要负责人有无因经济犯罪被司法机关追究的情况及说明</w:t>
            </w:r>
            <w:r>
              <w:rPr>
                <w:rFonts w:ascii="宋体" w:hAnsi="宋体" w:eastAsia="宋体"/>
                <w:sz w:val="21"/>
                <w:szCs w:val="21"/>
              </w:rPr>
            </w:r>
            <w:r/>
          </w:p>
        </w:tc>
        <w:tc>
          <w:tcPr>
            <w:gridSpan w:val="4"/>
            <w:tcW w:w="6758"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r>
      <w:tr>
        <w:trPr>
          <w:cantSplit/>
          <w:trHeight w:val="560"/>
        </w:trPr>
        <w:tc>
          <w:tcPr>
            <w:tcW w:w="2510" w:type="dxa"/>
            <w:vAlign w:val="top"/>
            <w:textDirection w:val="lrTb"/>
            <w:noWrap w:val="false"/>
          </w:tcPr>
          <w:p>
            <w:pPr>
              <w:pStyle w:val="1071"/>
              <w:rPr>
                <w:rFonts w:ascii="宋体" w:hAnsi="宋体" w:eastAsia="宋体"/>
                <w:sz w:val="21"/>
                <w:szCs w:val="21"/>
              </w:rPr>
            </w:pPr>
            <w:r>
              <w:rPr>
                <w:rFonts w:hint="eastAsia" w:ascii="宋体" w:hAnsi="宋体" w:eastAsia="宋体"/>
                <w:sz w:val="21"/>
                <w:szCs w:val="21"/>
              </w:rPr>
              <w:t xml:space="preserve">其他需要说明的情况</w:t>
            </w:r>
            <w:r>
              <w:rPr>
                <w:rFonts w:ascii="宋体" w:hAnsi="宋体" w:eastAsia="宋体"/>
                <w:sz w:val="21"/>
                <w:szCs w:val="21"/>
              </w:rPr>
            </w:r>
            <w:r/>
          </w:p>
        </w:tc>
        <w:tc>
          <w:tcPr>
            <w:gridSpan w:val="4"/>
            <w:tcW w:w="6758" w:type="dxa"/>
            <w:vAlign w:val="top"/>
            <w:textDirection w:val="lrTb"/>
            <w:noWrap w:val="false"/>
          </w:tcPr>
          <w:p>
            <w:pPr>
              <w:pStyle w:val="1071"/>
              <w:rPr>
                <w:rFonts w:ascii="宋体" w:hAnsi="宋体" w:eastAsia="宋体"/>
                <w:sz w:val="21"/>
                <w:szCs w:val="21"/>
              </w:rPr>
            </w:pPr>
            <w:r>
              <w:rPr>
                <w:rFonts w:ascii="宋体" w:hAnsi="宋体" w:eastAsia="宋体"/>
                <w:sz w:val="21"/>
                <w:szCs w:val="21"/>
              </w:rPr>
            </w:r>
            <w:r/>
          </w:p>
        </w:tc>
      </w:tr>
    </w:tbl>
    <w:p>
      <w:pPr>
        <w:pStyle w:val="1071"/>
        <w:spacing w:line="360" w:lineRule="auto"/>
        <w:rPr>
          <w:rFonts w:ascii="宋体" w:hAnsi="宋体" w:eastAsia="宋体"/>
          <w:sz w:val="21"/>
          <w:szCs w:val="21"/>
        </w:rPr>
      </w:pPr>
      <w:r>
        <w:rPr>
          <w:rFonts w:ascii="宋体" w:hAnsi="宋体" w:eastAsia="宋体"/>
          <w:sz w:val="21"/>
          <w:szCs w:val="21"/>
        </w:rPr>
      </w:r>
      <w:r/>
    </w:p>
    <w:p>
      <w:pPr>
        <w:pStyle w:val="1151"/>
        <w:spacing w:line="400" w:lineRule="exact"/>
        <w:rPr>
          <w:rFonts w:hAnsi="宋体" w:cs="宋体"/>
          <w:szCs w:val="21"/>
        </w:rPr>
      </w:pPr>
      <w:r>
        <w:rPr>
          <w:rFonts w:hAnsi="宋体" w:cs="宋体"/>
          <w:szCs w:val="21"/>
        </w:rPr>
        <w:t xml:space="preserve"> </w:t>
      </w:r>
      <w:r>
        <w:rPr>
          <w:rFonts w:hAnsi="宋体" w:cs="宋体"/>
          <w:szCs w:val="21"/>
        </w:rPr>
      </w:r>
      <w:r/>
    </w:p>
    <w:p>
      <w:pPr>
        <w:pStyle w:val="1115"/>
        <w:ind w:firstLine="0"/>
        <w:rPr>
          <w:rFonts w:hAnsi="宋体" w:cs="宋体"/>
          <w:szCs w:val="21"/>
          <w:lang w:val="zh-CN"/>
        </w:rPr>
      </w:pPr>
      <w:r>
        <w:rPr>
          <w:rFonts w:hAnsi="宋体" w:cs="宋体"/>
          <w:b/>
          <w:bCs/>
          <w:szCs w:val="21"/>
        </w:rPr>
        <w:br w:type="page" w:clear="all"/>
      </w:r>
      <w:r>
        <w:rPr>
          <w:rFonts w:hint="eastAsia" w:hAnsi="宋体" w:cs="宋体"/>
          <w:b/>
          <w:bCs/>
          <w:szCs w:val="21"/>
        </w:rPr>
        <w:t xml:space="preserve">附件9：</w:t>
      </w:r>
      <w:r>
        <w:rPr>
          <w:rFonts w:hAnsi="宋体"/>
          <w:b/>
          <w:szCs w:val="21"/>
        </w:rPr>
        <w:t xml:space="preserve"> </w:t>
      </w:r>
      <w:r>
        <w:rPr>
          <w:rFonts w:hAnsi="宋体" w:cs="宋体"/>
          <w:szCs w:val="21"/>
          <w:lang w:val="zh-CN"/>
        </w:rPr>
      </w:r>
      <w:r/>
    </w:p>
    <w:p>
      <w:pPr>
        <w:pStyle w:val="1082"/>
        <w:ind w:firstLine="422"/>
        <w:jc w:val="center"/>
        <w:spacing w:line="360" w:lineRule="auto"/>
        <w:rPr>
          <w:rFonts w:hAnsi="宋体" w:eastAsia="宋体"/>
          <w:b/>
          <w:bCs/>
          <w:sz w:val="21"/>
          <w:szCs w:val="21"/>
        </w:rPr>
      </w:pPr>
      <w:r>
        <w:rPr>
          <w:rFonts w:hAnsi="宋体" w:eastAsia="宋体"/>
          <w:b/>
          <w:bCs/>
          <w:sz w:val="21"/>
          <w:szCs w:val="21"/>
        </w:rPr>
      </w:r>
      <w:r/>
    </w:p>
    <w:p>
      <w:pPr>
        <w:pStyle w:val="1127"/>
        <w:ind w:firstLine="0"/>
        <w:jc w:val="center"/>
        <w:rPr>
          <w:rFonts w:ascii="宋体" w:hAnsi="宋体" w:cs="宋体"/>
          <w:b/>
        </w:rPr>
      </w:pPr>
      <w:r>
        <w:rPr>
          <w:rFonts w:hint="eastAsia" w:ascii="宋体" w:hAnsi="宋体" w:cs="宋体"/>
          <w:b/>
        </w:rPr>
        <w:t xml:space="preserve">拟投入项目人员汇总表</w:t>
      </w:r>
      <w:r>
        <w:rPr>
          <w:rFonts w:ascii="宋体" w:hAnsi="宋体" w:cs="宋体"/>
          <w:b/>
        </w:rPr>
      </w:r>
      <w:r/>
    </w:p>
    <w:tbl>
      <w:tblPr>
        <w:tblW w:w="96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885"/>
        <w:gridCol w:w="1376"/>
        <w:gridCol w:w="707"/>
        <w:gridCol w:w="708"/>
        <w:gridCol w:w="1200"/>
        <w:gridCol w:w="950"/>
        <w:gridCol w:w="918"/>
        <w:gridCol w:w="1356"/>
        <w:gridCol w:w="900"/>
      </w:tblGrid>
      <w:tr>
        <w:trPr>
          <w:trHeight w:val="337"/>
        </w:trPr>
        <w:tc>
          <w:tcPr>
            <w:tcW w:w="623" w:type="dxa"/>
            <w:vAlign w:val="center"/>
            <w:vMerge w:val="restart"/>
            <w:textDirection w:val="lrTb"/>
            <w:noWrap w:val="false"/>
          </w:tcPr>
          <w:p>
            <w:pPr>
              <w:pStyle w:val="1061"/>
              <w:jc w:val="center"/>
              <w:spacing w:line="360" w:lineRule="auto"/>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885" w:type="dxa"/>
            <w:vAlign w:val="center"/>
            <w:vMerge w:val="restart"/>
            <w:textDirection w:val="lrTb"/>
            <w:noWrap w:val="false"/>
          </w:tcPr>
          <w:p>
            <w:pPr>
              <w:pStyle w:val="1061"/>
              <w:jc w:val="center"/>
              <w:spacing w:line="360" w:lineRule="auto"/>
              <w:rPr>
                <w:rFonts w:ascii="宋体" w:hAnsi="宋体"/>
                <w:szCs w:val="21"/>
              </w:rPr>
            </w:pPr>
            <w:r>
              <w:rPr>
                <w:rFonts w:ascii="宋体" w:hAnsi="宋体"/>
                <w:szCs w:val="21"/>
              </w:rPr>
              <w:t xml:space="preserve">岗位</w:t>
            </w:r>
            <w:r>
              <w:rPr>
                <w:rFonts w:ascii="宋体" w:hAnsi="宋体"/>
                <w:szCs w:val="21"/>
              </w:rPr>
            </w:r>
            <w:r/>
          </w:p>
        </w:tc>
        <w:tc>
          <w:tcPr>
            <w:tcW w:w="1376" w:type="dxa"/>
            <w:vAlign w:val="center"/>
            <w:vMerge w:val="restart"/>
            <w:textDirection w:val="lrTb"/>
            <w:noWrap w:val="false"/>
          </w:tcPr>
          <w:p>
            <w:pPr>
              <w:pStyle w:val="1061"/>
              <w:jc w:val="center"/>
              <w:spacing w:line="360" w:lineRule="auto"/>
              <w:rPr>
                <w:rFonts w:ascii="宋体" w:hAnsi="宋体"/>
                <w:szCs w:val="21"/>
              </w:rPr>
            </w:pPr>
            <w:r>
              <w:rPr>
                <w:rFonts w:ascii="宋体" w:hAnsi="宋体"/>
                <w:szCs w:val="21"/>
              </w:rPr>
              <w:t xml:space="preserve">姓名</w:t>
            </w:r>
            <w:r>
              <w:rPr>
                <w:rFonts w:ascii="宋体" w:hAnsi="宋体"/>
                <w:szCs w:val="21"/>
              </w:rPr>
            </w:r>
            <w:r/>
          </w:p>
        </w:tc>
        <w:tc>
          <w:tcPr>
            <w:tcW w:w="707" w:type="dxa"/>
            <w:vAlign w:val="center"/>
            <w:vMerge w:val="restart"/>
            <w:textDirection w:val="lrTb"/>
            <w:noWrap w:val="false"/>
          </w:tcPr>
          <w:p>
            <w:pPr>
              <w:pStyle w:val="1061"/>
              <w:jc w:val="center"/>
              <w:spacing w:line="360" w:lineRule="auto"/>
              <w:rPr>
                <w:rFonts w:ascii="宋体" w:hAnsi="宋体"/>
                <w:szCs w:val="21"/>
              </w:rPr>
            </w:pPr>
            <w:r>
              <w:rPr>
                <w:rFonts w:ascii="宋体" w:hAnsi="宋体"/>
                <w:szCs w:val="21"/>
              </w:rPr>
              <w:t xml:space="preserve">性别</w:t>
            </w:r>
            <w:r>
              <w:rPr>
                <w:rFonts w:ascii="宋体" w:hAnsi="宋体"/>
                <w:szCs w:val="21"/>
              </w:rPr>
            </w:r>
            <w:r/>
          </w:p>
        </w:tc>
        <w:tc>
          <w:tcPr>
            <w:tcW w:w="708" w:type="dxa"/>
            <w:vAlign w:val="center"/>
            <w:vMerge w:val="restart"/>
            <w:textDirection w:val="lrTb"/>
            <w:noWrap w:val="false"/>
          </w:tcPr>
          <w:p>
            <w:pPr>
              <w:pStyle w:val="1061"/>
              <w:jc w:val="center"/>
              <w:spacing w:line="360" w:lineRule="auto"/>
              <w:rPr>
                <w:rFonts w:ascii="宋体" w:hAnsi="宋体"/>
                <w:szCs w:val="21"/>
              </w:rPr>
            </w:pPr>
            <w:r>
              <w:rPr>
                <w:rFonts w:ascii="宋体" w:hAnsi="宋体"/>
                <w:szCs w:val="21"/>
              </w:rPr>
              <w:t xml:space="preserve">年龄</w:t>
            </w:r>
            <w:r>
              <w:rPr>
                <w:rFonts w:ascii="宋体" w:hAnsi="宋体"/>
                <w:szCs w:val="21"/>
              </w:rPr>
            </w:r>
            <w:r/>
          </w:p>
        </w:tc>
        <w:tc>
          <w:tcPr>
            <w:tcW w:w="1200" w:type="dxa"/>
            <w:vAlign w:val="center"/>
            <w:vMerge w:val="restart"/>
            <w:textDirection w:val="lrTb"/>
            <w:noWrap w:val="false"/>
          </w:tcPr>
          <w:p>
            <w:pPr>
              <w:pStyle w:val="1061"/>
              <w:jc w:val="center"/>
              <w:spacing w:line="360" w:lineRule="auto"/>
              <w:rPr>
                <w:rFonts w:ascii="宋体" w:hAnsi="宋体"/>
                <w:szCs w:val="21"/>
              </w:rPr>
            </w:pPr>
            <w:r>
              <w:rPr>
                <w:rFonts w:ascii="宋体" w:hAnsi="宋体"/>
                <w:szCs w:val="21"/>
              </w:rPr>
              <w:t xml:space="preserve">学历</w:t>
            </w:r>
            <w:r>
              <w:rPr>
                <w:rFonts w:ascii="宋体" w:hAnsi="宋体"/>
                <w:szCs w:val="21"/>
              </w:rPr>
            </w:r>
            <w:r/>
          </w:p>
        </w:tc>
        <w:tc>
          <w:tcPr>
            <w:tcW w:w="950" w:type="dxa"/>
            <w:vAlign w:val="center"/>
            <w:vMerge w:val="restart"/>
            <w:textDirection w:val="lrTb"/>
            <w:noWrap w:val="false"/>
          </w:tcPr>
          <w:p>
            <w:pPr>
              <w:pStyle w:val="1061"/>
              <w:jc w:val="center"/>
              <w:spacing w:line="360" w:lineRule="auto"/>
              <w:rPr>
                <w:rFonts w:ascii="宋体" w:hAnsi="宋体"/>
                <w:szCs w:val="21"/>
              </w:rPr>
            </w:pPr>
            <w:r>
              <w:rPr>
                <w:rFonts w:ascii="宋体" w:hAnsi="宋体"/>
                <w:szCs w:val="21"/>
              </w:rPr>
              <w:t xml:space="preserve">职称</w:t>
            </w:r>
            <w:r>
              <w:rPr>
                <w:rFonts w:ascii="宋体" w:hAnsi="宋体"/>
                <w:szCs w:val="21"/>
              </w:rPr>
            </w:r>
            <w:r/>
          </w:p>
        </w:tc>
        <w:tc>
          <w:tcPr>
            <w:gridSpan w:val="2"/>
            <w:tcW w:w="2274" w:type="dxa"/>
            <w:vAlign w:val="center"/>
            <w:textDirection w:val="lrTb"/>
            <w:noWrap w:val="false"/>
          </w:tcPr>
          <w:p>
            <w:pPr>
              <w:pStyle w:val="1061"/>
              <w:jc w:val="center"/>
              <w:spacing w:line="360" w:lineRule="auto"/>
              <w:rPr>
                <w:rFonts w:ascii="宋体" w:hAnsi="宋体"/>
                <w:szCs w:val="21"/>
              </w:rPr>
            </w:pPr>
            <w:r>
              <w:rPr>
                <w:rFonts w:ascii="宋体" w:hAnsi="宋体"/>
                <w:szCs w:val="21"/>
              </w:rPr>
              <w:t xml:space="preserve">从事工作</w:t>
            </w:r>
            <w:r>
              <w:rPr>
                <w:rFonts w:ascii="宋体" w:hAnsi="宋体"/>
                <w:szCs w:val="21"/>
              </w:rPr>
            </w:r>
            <w:r/>
          </w:p>
        </w:tc>
        <w:tc>
          <w:tcPr>
            <w:tcW w:w="900" w:type="dxa"/>
            <w:vAlign w:val="center"/>
            <w:vMerge w:val="restart"/>
            <w:textDirection w:val="lrTb"/>
            <w:noWrap w:val="false"/>
          </w:tcPr>
          <w:p>
            <w:pPr>
              <w:pStyle w:val="1061"/>
              <w:jc w:val="center"/>
              <w:spacing w:line="360" w:lineRule="auto"/>
              <w:rPr>
                <w:rFonts w:ascii="宋体" w:hAnsi="宋体"/>
                <w:szCs w:val="21"/>
              </w:rPr>
            </w:pPr>
            <w:r>
              <w:rPr>
                <w:rFonts w:hint="eastAsia" w:ascii="宋体" w:hAnsi="宋体"/>
                <w:szCs w:val="21"/>
              </w:rPr>
              <w:t xml:space="preserve">备注</w:t>
            </w:r>
            <w:r>
              <w:rPr>
                <w:rFonts w:ascii="宋体" w:hAnsi="宋体"/>
                <w:szCs w:val="21"/>
              </w:rPr>
            </w:r>
            <w:r/>
          </w:p>
        </w:tc>
      </w:tr>
      <w:tr>
        <w:trPr>
          <w:trHeight w:val="130"/>
        </w:trPr>
        <w:tc>
          <w:tcPr>
            <w:tcW w:w="623" w:type="dxa"/>
            <w:vAlign w:val="center"/>
            <w:vMerge w:val="continue"/>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center"/>
            <w:vMerge w:val="continue"/>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center"/>
            <w:vMerge w:val="continue"/>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center"/>
            <w:vMerge w:val="continue"/>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vMerge w:val="continue"/>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vMerge w:val="continue"/>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vMerge w:val="continue"/>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jc w:val="center"/>
              <w:spacing w:line="360" w:lineRule="auto"/>
              <w:rPr>
                <w:rFonts w:ascii="宋体" w:hAnsi="宋体"/>
                <w:szCs w:val="21"/>
              </w:rPr>
            </w:pPr>
            <w:r>
              <w:rPr>
                <w:rFonts w:ascii="宋体" w:hAnsi="宋体"/>
                <w:szCs w:val="21"/>
              </w:rPr>
              <w:t xml:space="preserve">年限</w:t>
            </w:r>
            <w:r>
              <w:rPr>
                <w:rFonts w:ascii="宋体" w:hAnsi="宋体"/>
                <w:szCs w:val="21"/>
              </w:rPr>
            </w:r>
            <w:r/>
          </w:p>
        </w:tc>
        <w:tc>
          <w:tcPr>
            <w:tcW w:w="1356" w:type="dxa"/>
            <w:vAlign w:val="center"/>
            <w:textDirection w:val="lrTb"/>
            <w:noWrap w:val="false"/>
          </w:tcPr>
          <w:p>
            <w:pPr>
              <w:pStyle w:val="1061"/>
              <w:jc w:val="center"/>
              <w:spacing w:line="360" w:lineRule="auto"/>
              <w:rPr>
                <w:rFonts w:ascii="宋体" w:hAnsi="宋体"/>
                <w:szCs w:val="21"/>
              </w:rPr>
            </w:pPr>
            <w:r>
              <w:rPr>
                <w:rFonts w:ascii="宋体" w:hAnsi="宋体"/>
                <w:szCs w:val="21"/>
              </w:rPr>
              <w:t xml:space="preserve">工作领域</w:t>
            </w:r>
            <w:r>
              <w:rPr>
                <w:rFonts w:ascii="宋体" w:hAnsi="宋体"/>
                <w:szCs w:val="21"/>
              </w:rPr>
            </w:r>
            <w:r/>
          </w:p>
        </w:tc>
        <w:tc>
          <w:tcPr>
            <w:tcW w:w="900" w:type="dxa"/>
            <w:vAlign w:val="top"/>
            <w:vMerge w:val="continue"/>
            <w:textDirection w:val="lrTb"/>
            <w:noWrap w:val="false"/>
          </w:tcPr>
          <w:p>
            <w:pPr>
              <w:pStyle w:val="1061"/>
              <w:ind w:firstLine="420"/>
              <w:spacing w:line="360" w:lineRule="auto"/>
              <w:rPr>
                <w:rFonts w:ascii="宋体" w:hAnsi="宋体"/>
                <w:szCs w:val="21"/>
              </w:rPr>
            </w:pPr>
            <w:r>
              <w:rPr>
                <w:rFonts w:ascii="宋体" w:hAnsi="宋体"/>
                <w:szCs w:val="21"/>
              </w:rPr>
            </w:r>
            <w:r/>
          </w:p>
        </w:tc>
      </w:tr>
      <w:tr>
        <w:trPr>
          <w:cantSplit/>
          <w:trHeight w:val="495"/>
        </w:trPr>
        <w:tc>
          <w:tcPr>
            <w:tcW w:w="623"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r>
      <w:tr>
        <w:trPr>
          <w:cantSplit/>
          <w:trHeight w:val="495"/>
        </w:trPr>
        <w:tc>
          <w:tcPr>
            <w:tcW w:w="623"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r>
      <w:tr>
        <w:trPr>
          <w:cantSplit/>
          <w:trHeight w:val="495"/>
        </w:trPr>
        <w:tc>
          <w:tcPr>
            <w:tcW w:w="623"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r>
      <w:tr>
        <w:trPr>
          <w:cantSplit/>
          <w:trHeight w:val="495"/>
        </w:trPr>
        <w:tc>
          <w:tcPr>
            <w:tcW w:w="623"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r>
      <w:tr>
        <w:trPr>
          <w:cantSplit/>
          <w:trHeight w:val="495"/>
        </w:trPr>
        <w:tc>
          <w:tcPr>
            <w:tcW w:w="623"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r>
      <w:tr>
        <w:trPr>
          <w:cantSplit/>
          <w:trHeight w:val="495"/>
        </w:trPr>
        <w:tc>
          <w:tcPr>
            <w:tcW w:w="623"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r>
      <w:tr>
        <w:trPr>
          <w:cantSplit/>
          <w:trHeight w:val="495"/>
        </w:trPr>
        <w:tc>
          <w:tcPr>
            <w:tcW w:w="623"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r>
      <w:tr>
        <w:trPr>
          <w:cantSplit/>
          <w:trHeight w:val="495"/>
        </w:trPr>
        <w:tc>
          <w:tcPr>
            <w:tcW w:w="623"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r>
      <w:tr>
        <w:trPr>
          <w:cantSplit/>
          <w:trHeight w:val="495"/>
        </w:trPr>
        <w:tc>
          <w:tcPr>
            <w:tcW w:w="623"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r>
      <w:tr>
        <w:trPr>
          <w:cantSplit/>
          <w:trHeight w:val="495"/>
        </w:trPr>
        <w:tc>
          <w:tcPr>
            <w:tcW w:w="623"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61"/>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61"/>
              <w:ind w:firstLine="420"/>
              <w:spacing w:line="360" w:lineRule="auto"/>
              <w:rPr>
                <w:rFonts w:ascii="宋体" w:hAnsi="宋体"/>
                <w:szCs w:val="21"/>
              </w:rPr>
            </w:pPr>
            <w:r>
              <w:rPr>
                <w:rFonts w:ascii="宋体" w:hAnsi="宋体"/>
                <w:szCs w:val="21"/>
              </w:rPr>
            </w:r>
            <w:r/>
          </w:p>
        </w:tc>
      </w:tr>
    </w:tbl>
    <w:p>
      <w:pPr>
        <w:pStyle w:val="1061"/>
        <w:ind w:firstLine="420"/>
        <w:spacing w:line="360" w:lineRule="auto"/>
        <w:rPr>
          <w:rFonts w:ascii="宋体" w:hAnsi="宋体"/>
          <w:szCs w:val="21"/>
        </w:rPr>
      </w:pPr>
      <w:r>
        <w:rPr>
          <w:rFonts w:ascii="宋体" w:hAnsi="宋体"/>
          <w:szCs w:val="21"/>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61"/>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061"/>
        <w:spacing w:line="400" w:lineRule="exact"/>
        <w:rPr>
          <w:rFonts w:hint="eastAsia" w:hAnsi="宋体"/>
          <w:b/>
          <w:szCs w:val="21"/>
          <w:lang w:val="en-US" w:eastAsia="zh-CN"/>
        </w:rPr>
      </w:pPr>
      <w:r>
        <w:rPr>
          <w:rFonts w:hAnsi="宋体"/>
          <w:b/>
          <w:szCs w:val="21"/>
        </w:rPr>
        <w:br w:type="page" w:clear="all"/>
      </w:r>
      <w:r>
        <w:rPr>
          <w:rFonts w:hint="eastAsia" w:ascii="宋体" w:hAnsi="宋体" w:eastAsia="宋体" w:cs="宋体"/>
          <w:b/>
          <w:szCs w:val="21"/>
          <w:lang w:val="en-US" w:eastAsia="zh-CN"/>
        </w:rPr>
        <w:t xml:space="preserve">附件10：</w:t>
      </w:r>
      <w:r>
        <w:rPr>
          <w:rFonts w:hint="eastAsia" w:hAnsi="宋体"/>
          <w:b/>
          <w:szCs w:val="21"/>
          <w:lang w:val="en-US" w:eastAsia="zh-CN"/>
        </w:rPr>
      </w:r>
      <w:r/>
    </w:p>
    <w:p>
      <w:pPr>
        <w:pStyle w:val="1061"/>
        <w:jc w:val="center"/>
        <w:spacing w:line="360" w:lineRule="auto"/>
        <w:rPr>
          <w:rFonts w:ascii="宋体" w:hAnsi="宋体" w:eastAsia="宋体" w:cs="宋体"/>
          <w:b/>
          <w:bCs/>
          <w:sz w:val="28"/>
          <w:szCs w:val="28"/>
          <w:lang w:val="zh-CN"/>
        </w:rPr>
      </w:pPr>
      <w:r>
        <w:rPr>
          <w:rFonts w:hint="eastAsia" w:ascii="宋体" w:hAnsi="宋体" w:eastAsia="宋体" w:cs="宋体"/>
          <w:b/>
          <w:bCs/>
          <w:sz w:val="28"/>
          <w:szCs w:val="28"/>
          <w:lang w:val="en-US" w:eastAsia="zh-CN"/>
        </w:rPr>
        <w:t xml:space="preserve">拟投入本项目设施设备</w:t>
      </w:r>
      <w:r>
        <w:rPr>
          <w:rFonts w:ascii="宋体" w:hAnsi="宋体" w:eastAsia="宋体" w:cs="宋体"/>
          <w:b/>
          <w:bCs/>
          <w:sz w:val="28"/>
          <w:szCs w:val="28"/>
          <w:lang w:val="zh-CN"/>
        </w:rPr>
        <w:t xml:space="preserve">清单表</w:t>
      </w:r>
      <w:r>
        <w:rPr>
          <w:rFonts w:ascii="宋体" w:hAnsi="宋体" w:eastAsia="宋体" w:cs="宋体"/>
          <w:b/>
          <w:bCs/>
          <w:sz w:val="28"/>
          <w:szCs w:val="28"/>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220"/>
        <w:gridCol w:w="1193"/>
        <w:gridCol w:w="1193"/>
        <w:gridCol w:w="1568"/>
        <w:gridCol w:w="1218"/>
        <w:gridCol w:w="1218"/>
        <w:gridCol w:w="1218"/>
      </w:tblGrid>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hint="eastAsia" w:ascii="宋体" w:hAnsi="宋体"/>
              </w:rPr>
              <w:t xml:space="preserve">序号</w:t>
            </w: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hint="eastAsia" w:ascii="宋体" w:hAnsi="宋体"/>
              </w:rPr>
              <w:t xml:space="preserve">名称</w:t>
            </w:r>
            <w:r>
              <w:rPr>
                <w:rFonts w:ascii="宋体" w:hAnsi="宋体"/>
              </w:rPr>
            </w:r>
            <w:r/>
          </w:p>
        </w:tc>
        <w:tc>
          <w:tcPr>
            <w:tcW w:w="620" w:type="dxa"/>
            <w:vAlign w:val="center"/>
            <w:textDirection w:val="lrTb"/>
            <w:noWrap w:val="false"/>
          </w:tcPr>
          <w:p>
            <w:pPr>
              <w:pStyle w:val="1061"/>
              <w:jc w:val="center"/>
              <w:spacing w:line="400" w:lineRule="exact"/>
              <w:rPr>
                <w:rFonts w:hint="eastAsia" w:ascii="宋体" w:hAnsi="宋体" w:eastAsia="宋体"/>
                <w:lang w:val="en-US" w:eastAsia="zh-CN"/>
              </w:rPr>
            </w:pPr>
            <w:r>
              <w:rPr>
                <w:rFonts w:hint="eastAsia" w:ascii="宋体" w:hAnsi="宋体"/>
                <w:lang w:val="en-US" w:eastAsia="zh-CN"/>
              </w:rPr>
              <w:t xml:space="preserve">品牌</w:t>
            </w:r>
            <w:r>
              <w:rPr>
                <w:rFonts w:hint="eastAsia" w:ascii="宋体" w:hAnsi="宋体" w:eastAsia="宋体"/>
                <w:lang w:val="en-US" w:eastAsia="zh-CN"/>
              </w:rPr>
            </w:r>
            <w:r/>
          </w:p>
        </w:tc>
        <w:tc>
          <w:tcPr>
            <w:tcW w:w="620" w:type="dxa"/>
            <w:vAlign w:val="center"/>
            <w:textDirection w:val="lrTb"/>
            <w:noWrap w:val="false"/>
          </w:tcPr>
          <w:p>
            <w:pPr>
              <w:pStyle w:val="1061"/>
              <w:jc w:val="center"/>
              <w:spacing w:line="400" w:lineRule="exact"/>
              <w:rPr>
                <w:rFonts w:hint="eastAsia" w:ascii="宋体" w:hAnsi="宋体" w:eastAsia="宋体"/>
                <w:lang w:val="en-US" w:eastAsia="zh-CN"/>
              </w:rPr>
            </w:pPr>
            <w:r>
              <w:rPr>
                <w:rFonts w:hint="eastAsia" w:ascii="宋体" w:hAnsi="宋体"/>
              </w:rPr>
              <w:t xml:space="preserve">规格</w:t>
            </w:r>
            <w:r>
              <w:rPr>
                <w:rFonts w:hint="eastAsia" w:ascii="宋体" w:hAnsi="宋体"/>
                <w:lang w:val="en-US" w:eastAsia="zh-CN"/>
              </w:rPr>
              <w:t xml:space="preserve">型号</w:t>
            </w:r>
            <w:r>
              <w:rPr>
                <w:rFonts w:hint="eastAsia" w:ascii="宋体" w:hAnsi="宋体" w:eastAsia="宋体"/>
                <w:lang w:val="en-US" w:eastAsia="zh-CN"/>
              </w:rPr>
            </w:r>
            <w:r/>
          </w:p>
        </w:tc>
        <w:tc>
          <w:tcPr>
            <w:tcW w:w="815" w:type="dxa"/>
            <w:vAlign w:val="center"/>
            <w:textDirection w:val="lrTb"/>
            <w:noWrap w:val="false"/>
          </w:tcPr>
          <w:p>
            <w:pPr>
              <w:pStyle w:val="1061"/>
              <w:jc w:val="center"/>
              <w:spacing w:line="400" w:lineRule="exact"/>
              <w:rPr>
                <w:rFonts w:ascii="宋体" w:hAnsi="宋体"/>
              </w:rPr>
            </w:pPr>
            <w:r>
              <w:rPr>
                <w:rFonts w:hint="eastAsia" w:ascii="宋体" w:hAnsi="宋体"/>
              </w:rPr>
              <w:t xml:space="preserve">生产厂家</w:t>
            </w: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hint="eastAsia" w:ascii="宋体" w:hAnsi="宋体"/>
              </w:rPr>
              <w:t xml:space="preserve">单位</w:t>
            </w: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hint="eastAsia" w:ascii="宋体" w:hAnsi="宋体"/>
              </w:rPr>
              <w:t xml:space="preserve">数量</w:t>
            </w: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hint="eastAsia" w:ascii="宋体" w:hAnsi="宋体"/>
              </w:rPr>
              <w:t xml:space="preserve">备注</w:t>
            </w: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61"/>
              <w:jc w:val="center"/>
              <w:spacing w:line="400" w:lineRule="exact"/>
              <w:rPr>
                <w:rFonts w:ascii="宋体" w:hAnsi="宋体"/>
              </w:rPr>
            </w:pPr>
            <w:r>
              <w:rPr>
                <w:rFonts w:ascii="宋体" w:hAnsi="宋体"/>
              </w:rPr>
            </w:r>
            <w:r/>
          </w:p>
        </w:tc>
        <w:tc>
          <w:tcPr>
            <w:tcW w:w="634"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620" w:type="dxa"/>
            <w:vAlign w:val="center"/>
            <w:textDirection w:val="lrTb"/>
            <w:noWrap w:val="false"/>
          </w:tcPr>
          <w:p>
            <w:pPr>
              <w:pStyle w:val="1061"/>
              <w:jc w:val="center"/>
              <w:spacing w:line="400" w:lineRule="exact"/>
              <w:rPr>
                <w:rFonts w:ascii="宋体" w:hAnsi="宋体"/>
              </w:rPr>
            </w:pPr>
            <w:r>
              <w:rPr>
                <w:rFonts w:ascii="宋体" w:hAnsi="宋体"/>
              </w:rPr>
            </w:r>
            <w:r/>
          </w:p>
        </w:tc>
        <w:tc>
          <w:tcPr>
            <w:tcW w:w="815"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c>
          <w:tcPr>
            <w:tcW w:w="633" w:type="dxa"/>
            <w:vAlign w:val="center"/>
            <w:textDirection w:val="lrTb"/>
            <w:noWrap w:val="false"/>
          </w:tcPr>
          <w:p>
            <w:pPr>
              <w:pStyle w:val="1061"/>
              <w:jc w:val="center"/>
              <w:spacing w:line="400" w:lineRule="exact"/>
              <w:rPr>
                <w:rFonts w:ascii="宋体" w:hAnsi="宋体"/>
              </w:rPr>
            </w:pPr>
            <w:r>
              <w:rPr>
                <w:rFonts w:ascii="宋体" w:hAnsi="宋体"/>
              </w:rPr>
            </w:r>
            <w:r/>
          </w:p>
        </w:tc>
      </w:tr>
    </w:tbl>
    <w:p>
      <w:pPr>
        <w:pStyle w:val="1143"/>
        <w:ind w:firstLine="210"/>
        <w:jc w:val="left"/>
        <w:spacing w:line="360" w:lineRule="auto"/>
        <w:rPr>
          <w:rFonts w:hAnsi="宋体" w:eastAsia="宋体" w:cs="宋体"/>
          <w:sz w:val="21"/>
        </w:rPr>
      </w:pPr>
      <w:r>
        <w:rPr>
          <w:rFonts w:hAnsi="宋体" w:eastAsia="宋体" w:cs="宋体"/>
          <w:sz w:val="21"/>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61"/>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061"/>
        <w:spacing w:line="400" w:lineRule="exact"/>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w:t>
      </w:r>
      <w:r>
        <w:rPr>
          <w:rFonts w:hint="eastAsia" w:ascii="宋体" w:hAnsi="宋体" w:cs="宋体"/>
          <w:b/>
          <w:szCs w:val="21"/>
          <w:lang w:val="en-US" w:eastAsia="zh-CN"/>
        </w:rPr>
        <w:t xml:space="preserve">1</w:t>
      </w:r>
      <w:r>
        <w:rPr>
          <w:rFonts w:hint="eastAsia" w:ascii="宋体" w:hAnsi="宋体" w:cs="宋体"/>
          <w:b/>
          <w:szCs w:val="21"/>
        </w:rPr>
        <w:t xml:space="preserve">：</w:t>
      </w:r>
      <w:r>
        <w:rPr>
          <w:rFonts w:hint="eastAsia" w:ascii="宋体" w:hAnsi="宋体" w:cs="宋体"/>
          <w:b/>
          <w:szCs w:val="21"/>
        </w:rPr>
      </w:r>
      <w:r/>
    </w:p>
    <w:p>
      <w:pPr>
        <w:pStyle w:val="1127"/>
        <w:ind w:firstLine="0"/>
        <w:jc w:val="center"/>
        <w:rPr>
          <w:rFonts w:hint="eastAsia" w:ascii="宋体" w:hAnsi="宋体" w:cs="宋体"/>
          <w:b/>
        </w:rPr>
      </w:pPr>
      <w:r>
        <w:rPr>
          <w:rFonts w:hint="eastAsia" w:ascii="宋体" w:hAnsi="宋体" w:cs="宋体"/>
          <w:b/>
        </w:rPr>
        <w:t xml:space="preserve">类似项目一览表</w:t>
      </w:r>
      <w:r>
        <w:rPr>
          <w:rFonts w:hint="eastAsia" w:ascii="宋体" w:hAnsi="宋体" w:cs="宋体"/>
          <w:b/>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38"/>
        <w:gridCol w:w="2006"/>
        <w:gridCol w:w="2007"/>
        <w:gridCol w:w="2389"/>
        <w:gridCol w:w="1816"/>
      </w:tblGrid>
      <w:tr>
        <w:trPr>
          <w:cantSplit/>
          <w:trHeight w:val="740"/>
        </w:trPr>
        <w:tc>
          <w:tcPr>
            <w:tcW w:w="655"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061"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1061"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t xml:space="preserve">合同期</w:t>
            </w:r>
            <w:r>
              <w:rPr>
                <w:rFonts w:hint="eastAsia" w:ascii="宋体" w:hAnsi="宋体" w:cs="宋体"/>
                <w:szCs w:val="21"/>
              </w:rPr>
            </w:r>
            <w:r/>
          </w:p>
        </w:tc>
        <w:tc>
          <w:tcPr>
            <w:tcW w:w="1263"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t xml:space="preserve">管理服务范围</w:t>
            </w:r>
            <w:r>
              <w:rPr>
                <w:rFonts w:hint="eastAsia" w:ascii="宋体" w:hAnsi="宋体" w:cs="宋体"/>
                <w:szCs w:val="21"/>
              </w:rPr>
            </w:r>
            <w:r/>
          </w:p>
        </w:tc>
        <w:tc>
          <w:tcPr>
            <w:tcW w:w="960"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510" w:hRule="exact"/>
        </w:trPr>
        <w:tc>
          <w:tcPr>
            <w:tcW w:w="655"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tbRlV"/>
            <w:noWrap w:val="false"/>
          </w:tcPr>
          <w:p>
            <w:pPr>
              <w:pStyle w:val="1061"/>
              <w:ind w:left="113" w:right="113"/>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61"/>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61"/>
              <w:jc w:val="center"/>
              <w:spacing w:line="400" w:lineRule="exact"/>
              <w:rPr>
                <w:rFonts w:hint="eastAsia" w:ascii="宋体" w:hAnsi="宋体" w:cs="宋体"/>
                <w:szCs w:val="21"/>
              </w:rPr>
            </w:pPr>
            <w:r>
              <w:rPr>
                <w:rFonts w:hint="eastAsia" w:ascii="宋体" w:hAnsi="宋体" w:cs="宋体"/>
                <w:szCs w:val="21"/>
              </w:rPr>
            </w:r>
            <w:r/>
          </w:p>
        </w:tc>
      </w:tr>
    </w:tbl>
    <w:p>
      <w:pPr>
        <w:pStyle w:val="1061"/>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1061"/>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61"/>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61"/>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115"/>
        <w:rPr>
          <w:rFonts w:hint="eastAsia"/>
          <w:lang w:val="zh-CN"/>
        </w:rPr>
      </w:pPr>
      <w:r>
        <w:rPr>
          <w:rFonts w:hint="eastAsia"/>
          <w:lang w:val="zh-CN"/>
        </w:rPr>
      </w:r>
      <w:r/>
    </w:p>
    <w:p>
      <w:pPr>
        <w:pStyle w:val="1061"/>
        <w:spacing w:line="400" w:lineRule="exact"/>
        <w:rPr>
          <w:rFonts w:hAnsi="宋体"/>
          <w:b/>
          <w:szCs w:val="21"/>
        </w:rPr>
      </w:pPr>
      <w:r>
        <w:rPr>
          <w:rFonts w:hAnsi="宋体"/>
          <w:b/>
          <w:szCs w:val="21"/>
        </w:rPr>
      </w:r>
      <w:r/>
    </w:p>
    <w:p>
      <w:pPr>
        <w:pStyle w:val="1082"/>
        <w:spacing w:line="360" w:lineRule="auto"/>
        <w:rPr>
          <w:rFonts w:hAnsi="宋体" w:eastAsia="宋体"/>
          <w:b/>
          <w:sz w:val="21"/>
          <w:szCs w:val="21"/>
        </w:rPr>
      </w:pPr>
      <w:r>
        <w:rPr>
          <w:rFonts w:hAnsi="宋体" w:eastAsia="宋体"/>
          <w:b/>
          <w:sz w:val="21"/>
          <w:szCs w:val="21"/>
        </w:rPr>
        <w:br w:type="page" w:clear="all"/>
      </w:r>
      <w:r>
        <w:rPr>
          <w:rFonts w:hint="eastAsia" w:hAnsi="宋体" w:eastAsia="宋体"/>
          <w:b/>
          <w:sz w:val="21"/>
          <w:szCs w:val="21"/>
        </w:rPr>
        <w:t xml:space="preserve">附件1</w:t>
      </w:r>
      <w:r>
        <w:rPr>
          <w:rFonts w:hint="eastAsia" w:hAnsi="宋体" w:eastAsia="宋体"/>
          <w:b/>
          <w:sz w:val="21"/>
          <w:szCs w:val="21"/>
          <w:lang w:val="en-US" w:eastAsia="zh-CN"/>
        </w:rPr>
        <w:t xml:space="preserve">2</w:t>
      </w:r>
      <w:r>
        <w:rPr>
          <w:rFonts w:hint="eastAsia" w:hAnsi="宋体" w:eastAsia="宋体"/>
          <w:b/>
          <w:sz w:val="21"/>
          <w:szCs w:val="21"/>
        </w:rPr>
        <w:t xml:space="preserve">：</w:t>
      </w:r>
      <w:r>
        <w:rPr>
          <w:rFonts w:hAnsi="宋体" w:eastAsia="宋体"/>
          <w:b/>
          <w:sz w:val="21"/>
          <w:szCs w:val="21"/>
        </w:rPr>
        <w:t xml:space="preserve"> </w:t>
      </w:r>
      <w:r>
        <w:rPr>
          <w:rFonts w:hAnsi="宋体" w:eastAsia="宋体"/>
          <w:b/>
          <w:sz w:val="21"/>
          <w:szCs w:val="21"/>
        </w:rPr>
      </w:r>
      <w:r/>
    </w:p>
    <w:p>
      <w:pPr>
        <w:pStyle w:val="1127"/>
        <w:ind w:firstLine="0"/>
        <w:jc w:val="center"/>
        <w:rPr>
          <w:rFonts w:ascii="宋体" w:hAnsi="宋体" w:cs="宋体"/>
          <w:b/>
        </w:rPr>
      </w:pPr>
      <w:r>
        <w:rPr>
          <w:rFonts w:hint="eastAsia" w:ascii="宋体" w:hAnsi="宋体" w:cs="宋体"/>
          <w:b/>
        </w:rPr>
        <w:t xml:space="preserve">中小企业声明函</w:t>
      </w:r>
      <w:r>
        <w:rPr>
          <w:rFonts w:ascii="宋体" w:hAnsi="宋体" w:cs="宋体"/>
          <w:b/>
        </w:rPr>
      </w:r>
      <w:r/>
    </w:p>
    <w:p>
      <w:pPr>
        <w:pStyle w:val="1061"/>
        <w:ind w:firstLine="420"/>
        <w:spacing w:line="44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1061"/>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（单位名称）</w:t>
      </w:r>
      <w:r>
        <w:rPr>
          <w:rFonts w:hint="eastAsia" w:ascii="宋体" w:hAnsi="宋体" w:cs="宋体"/>
          <w:szCs w:val="21"/>
        </w:rPr>
        <w:t xml:space="preserve">的</w:t>
      </w:r>
      <w:r>
        <w:rPr>
          <w:rFonts w:hint="eastAsia" w:ascii="宋体" w:hAnsi="宋体" w:cs="宋体"/>
          <w:szCs w:val="21"/>
          <w:u w:val="single"/>
        </w:rPr>
        <w:t xml:space="preserve">      （项目名称）</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rPr>
      </w:r>
      <w:r/>
    </w:p>
    <w:p>
      <w:pPr>
        <w:pStyle w:val="1061"/>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lang w:eastAsia="zh-CN"/>
        </w:rPr>
        <w:t xml:space="preserve">姚祥社区巡逻第三方服务</w:t>
      </w:r>
      <w:r>
        <w:rPr>
          <w:rFonts w:hint="eastAsia"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；承建（承接）企业为</w:t>
      </w:r>
      <w:r>
        <w:rPr>
          <w:rFonts w:hint="eastAsia" w:ascii="宋体" w:hAnsi="宋体" w:cs="宋体"/>
          <w:szCs w:val="21"/>
          <w:u w:val="single"/>
        </w:rPr>
        <w:t xml:space="preserve">        （企业名称）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b/>
          <w:bCs/>
          <w:szCs w:val="21"/>
        </w:rPr>
        <w:t xml:space="preserve">☆</w:t>
      </w:r>
      <w:r>
        <w:rPr>
          <w:rFonts w:hint="eastAsia" w:ascii="宋体" w:hAnsi="宋体" w:cs="宋体"/>
          <w:szCs w:val="21"/>
        </w:rPr>
        <w:t xml:space="preserve">，属于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rPr>
          <w:rFonts w:hint="eastAsia" w:ascii="宋体" w:hAnsi="宋体" w:cs="宋体"/>
          <w:szCs w:val="21"/>
        </w:rPr>
      </w:r>
      <w:r/>
    </w:p>
    <w:p>
      <w:pPr>
        <w:pStyle w:val="1076"/>
        <w:rPr>
          <w:rFonts w:hint="eastAsia"/>
          <w:szCs w:val="21"/>
        </w:rPr>
      </w:pPr>
      <w:r>
        <w:rPr>
          <w:rFonts w:hint="eastAsia"/>
          <w:szCs w:val="21"/>
        </w:rPr>
      </w:r>
      <w:r/>
    </w:p>
    <w:p>
      <w:pPr>
        <w:pStyle w:val="106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以上企业，不属于大企业的分支机构，不存在控股股东为大企业的情形，也不存在与大企业的负责人为同一人的情形。</w:t>
      </w:r>
      <w:r>
        <w:rPr>
          <w:rFonts w:hint="eastAsia" w:ascii="宋体" w:hAnsi="宋体" w:cs="宋体"/>
          <w:bCs/>
          <w:szCs w:val="21"/>
          <w:lang w:val="zh-CN"/>
        </w:rPr>
      </w:r>
      <w:r/>
    </w:p>
    <w:p>
      <w:pPr>
        <w:pStyle w:val="106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本企业对上述声明内容的真实性负责。如有虚假，将依法承担相应责任。</w:t>
      </w:r>
      <w:r>
        <w:rPr>
          <w:rFonts w:hint="eastAsia" w:ascii="宋体" w:hAnsi="宋体" w:cs="宋体"/>
          <w:bCs/>
          <w:szCs w:val="21"/>
          <w:lang w:val="zh-CN"/>
        </w:rPr>
      </w:r>
      <w:r/>
    </w:p>
    <w:p>
      <w:pPr>
        <w:pStyle w:val="1061"/>
        <w:ind w:firstLine="420"/>
        <w:spacing w:line="360" w:lineRule="auto"/>
        <w:rPr>
          <w:rFonts w:hint="eastAsia" w:ascii="宋体" w:hAnsi="宋体" w:cs="宋体"/>
          <w:bCs/>
          <w:szCs w:val="21"/>
          <w:lang w:val="zh-CN"/>
        </w:rPr>
      </w:pPr>
      <w:r>
        <w:rPr>
          <w:rFonts w:hint="eastAsia" w:ascii="宋体" w:hAnsi="宋体" w:cs="宋体"/>
          <w:bCs/>
          <w:szCs w:val="21"/>
          <w:lang w:val="zh-CN"/>
        </w:rPr>
      </w:r>
      <w:r/>
    </w:p>
    <w:p>
      <w:pPr>
        <w:pStyle w:val="106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企业名称（盖章）：</w:t>
      </w:r>
      <w:r>
        <w:rPr>
          <w:rFonts w:hint="eastAsia" w:ascii="宋体" w:hAnsi="宋体" w:cs="宋体"/>
          <w:bCs/>
          <w:szCs w:val="21"/>
          <w:lang w:val="zh-CN"/>
        </w:rPr>
      </w:r>
      <w:r/>
    </w:p>
    <w:p>
      <w:pPr>
        <w:pStyle w:val="106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日期：</w:t>
      </w:r>
      <w:r>
        <w:rPr>
          <w:rFonts w:hint="eastAsia" w:ascii="宋体" w:hAnsi="宋体" w:cs="宋体"/>
          <w:bCs/>
          <w:szCs w:val="21"/>
          <w:lang w:val="zh-CN"/>
        </w:rPr>
      </w:r>
      <w:r/>
    </w:p>
    <w:p>
      <w:pPr>
        <w:pStyle w:val="1061"/>
        <w:ind w:firstLine="422"/>
        <w:spacing w:line="360" w:lineRule="auto"/>
        <w:rPr>
          <w:rFonts w:hint="eastAsia" w:ascii="宋体" w:hAnsi="宋体" w:cs="宋体"/>
          <w:b/>
          <w:szCs w:val="21"/>
          <w:lang w:val="zh-CN"/>
        </w:rPr>
      </w:pPr>
      <w:r>
        <w:rPr>
          <w:rFonts w:hint="eastAsia" w:ascii="宋体" w:hAnsi="宋体" w:cs="宋体"/>
          <w:b/>
          <w:szCs w:val="21"/>
          <w:lang w:val="zh-CN"/>
        </w:rPr>
      </w:r>
      <w:r/>
    </w:p>
    <w:p>
      <w:pPr>
        <w:pStyle w:val="1061"/>
        <w:ind w:firstLine="422"/>
        <w:spacing w:line="360" w:lineRule="auto"/>
        <w:rPr>
          <w:rFonts w:hint="eastAsia" w:ascii="宋体" w:hAnsi="宋体" w:cs="宋体"/>
          <w:bCs/>
          <w:szCs w:val="21"/>
          <w:lang w:val="zh-CN"/>
        </w:rPr>
      </w:pPr>
      <w:r>
        <w:rPr>
          <w:rFonts w:hint="eastAsia" w:ascii="宋体" w:hAnsi="宋体" w:cs="宋体"/>
          <w:b/>
          <w:szCs w:val="21"/>
          <w:lang w:val="zh-CN"/>
        </w:rPr>
        <w:t xml:space="preserve">☆</w:t>
      </w:r>
      <w:r>
        <w:rPr>
          <w:rFonts w:hint="eastAsia" w:ascii="宋体" w:hAnsi="宋体" w:cs="宋体"/>
          <w:bCs/>
          <w:szCs w:val="21"/>
          <w:lang w:val="zh-CN"/>
        </w:rPr>
        <w:t xml:space="preserve">从业人员、营业收入、资产总额填报上一年度数据，无上一年度数据的新成立企业可不填报。</w:t>
      </w:r>
      <w:r>
        <w:rPr>
          <w:rFonts w:hint="eastAsia" w:ascii="宋体" w:hAnsi="宋体" w:cs="宋体"/>
          <w:bCs/>
          <w:szCs w:val="21"/>
          <w:lang w:val="zh-CN"/>
        </w:rPr>
      </w:r>
      <w:r/>
    </w:p>
    <w:p>
      <w:pPr>
        <w:pStyle w:val="1082"/>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082"/>
        <w:ind w:firstLine="422"/>
        <w:spacing w:line="360" w:lineRule="auto"/>
        <w:rPr>
          <w:rFonts w:hint="eastAsia" w:hAnsi="宋体" w:eastAsia="宋体" w:cs="宋体"/>
          <w:b/>
          <w:sz w:val="21"/>
          <w:szCs w:val="21"/>
          <w:lang w:val="zh-CN"/>
        </w:rPr>
      </w:pPr>
      <w:r>
        <w:rPr>
          <w:rFonts w:hint="eastAsia" w:hAnsi="宋体" w:eastAsia="宋体" w:cs="宋体"/>
          <w:b/>
          <w:sz w:val="21"/>
          <w:szCs w:val="21"/>
          <w:lang w:val="zh-CN"/>
        </w:rPr>
      </w:r>
      <w:r/>
    </w:p>
    <w:p>
      <w:pPr>
        <w:pStyle w:val="1082"/>
        <w:ind w:firstLine="422"/>
        <w:spacing w:line="360" w:lineRule="auto"/>
        <w:rPr>
          <w:rFonts w:hint="eastAsia" w:hAnsi="宋体" w:eastAsia="宋体" w:cs="宋体"/>
          <w:b/>
          <w:sz w:val="21"/>
          <w:szCs w:val="21"/>
          <w:lang w:val="zh-CN"/>
        </w:rPr>
      </w:pPr>
      <w:r>
        <w:rPr>
          <w:rFonts w:hint="eastAsia" w:hAnsi="宋体" w:eastAsia="宋体" w:cs="宋体"/>
          <w:b/>
          <w:sz w:val="21"/>
          <w:szCs w:val="21"/>
          <w:lang w:val="zh-CN"/>
        </w:rPr>
      </w:r>
      <w:r/>
    </w:p>
    <w:p>
      <w:pPr>
        <w:pStyle w:val="1082"/>
        <w:ind w:firstLine="422"/>
        <w:spacing w:line="360" w:lineRule="auto"/>
        <w:rPr>
          <w:rFonts w:hint="eastAsia" w:hAnsi="宋体" w:eastAsia="宋体" w:cs="宋体"/>
          <w:b/>
          <w:sz w:val="21"/>
          <w:szCs w:val="21"/>
          <w:lang w:val="zh-CN"/>
        </w:rPr>
      </w:pPr>
      <w:r>
        <w:rPr>
          <w:rFonts w:hint="eastAsia" w:hAnsi="宋体" w:eastAsia="宋体" w:cs="宋体"/>
          <w:b/>
          <w:sz w:val="21"/>
          <w:szCs w:val="21"/>
          <w:lang w:val="zh-CN"/>
        </w:rPr>
        <w:t xml:space="preserve">注：</w:t>
      </w:r>
      <w:r>
        <w:rPr>
          <w:rFonts w:hint="eastAsia" w:hAnsi="宋体" w:eastAsia="宋体" w:cs="宋体"/>
          <w:b/>
          <w:color w:val="000000"/>
          <w:sz w:val="21"/>
          <w:szCs w:val="21"/>
          <w:lang w:val="zh-CN"/>
        </w:rPr>
        <w:t xml:space="preserve">中小企业划分标准详见“工信部联企业〔2011〕300号通知中的《中小企业划型标准规定》。</w:t>
      </w:r>
      <w:r>
        <w:rPr>
          <w:rFonts w:hAnsi="宋体" w:eastAsia="宋体"/>
          <w:b/>
          <w:sz w:val="21"/>
          <w:szCs w:val="21"/>
          <w:lang w:val="zh-CN"/>
        </w:rPr>
        <w:br w:type="page" w:clear="all"/>
      </w:r>
      <w:r>
        <w:rPr>
          <w:rFonts w:hint="eastAsia" w:hAnsi="宋体" w:eastAsia="宋体"/>
          <w:b/>
          <w:sz w:val="21"/>
          <w:szCs w:val="21"/>
          <w:lang w:val="zh-CN"/>
        </w:rPr>
        <w:t xml:space="preserve">附件</w:t>
      </w:r>
      <w:r>
        <w:rPr>
          <w:rFonts w:hint="eastAsia" w:hAnsi="宋体" w:eastAsia="宋体"/>
          <w:b/>
          <w:sz w:val="21"/>
          <w:szCs w:val="21"/>
        </w:rPr>
        <w:t xml:space="preserve">1</w:t>
      </w:r>
      <w:r>
        <w:rPr>
          <w:rFonts w:hint="eastAsia" w:hAnsi="宋体" w:eastAsia="宋体"/>
          <w:b/>
          <w:sz w:val="21"/>
          <w:szCs w:val="21"/>
          <w:lang w:val="en-US" w:eastAsia="zh-CN"/>
        </w:rPr>
        <w:t xml:space="preserve">3</w:t>
      </w:r>
      <w:r>
        <w:rPr>
          <w:rFonts w:hint="eastAsia" w:hAnsi="宋体" w:eastAsia="宋体"/>
          <w:b/>
          <w:sz w:val="21"/>
          <w:szCs w:val="21"/>
        </w:rPr>
        <w:t xml:space="preserve">：</w:t>
      </w:r>
      <w:r>
        <w:rPr>
          <w:rFonts w:hint="eastAsia" w:hAnsi="宋体" w:eastAsia="宋体" w:cs="宋体"/>
          <w:b/>
          <w:sz w:val="21"/>
          <w:szCs w:val="21"/>
          <w:lang w:val="zh-CN"/>
        </w:rPr>
      </w:r>
      <w:r/>
    </w:p>
    <w:p>
      <w:pPr>
        <w:pStyle w:val="1127"/>
        <w:ind w:firstLine="0"/>
        <w:jc w:val="center"/>
        <w:rPr>
          <w:rFonts w:ascii="宋体" w:hAnsi="宋体" w:cs="宋体"/>
          <w:b/>
        </w:rPr>
      </w:pPr>
      <w:r>
        <w:rPr>
          <w:rFonts w:hint="eastAsia" w:ascii="宋体" w:hAnsi="宋体" w:cs="宋体"/>
          <w:b/>
        </w:rPr>
        <w:t xml:space="preserve">残疾人福利性单位声明函</w:t>
      </w:r>
      <w:r>
        <w:rPr>
          <w:rFonts w:ascii="宋体" w:hAnsi="宋体" w:cs="宋体"/>
          <w:b/>
        </w:rPr>
      </w:r>
      <w:r/>
    </w:p>
    <w:p>
      <w:pPr>
        <w:pStyle w:val="1061"/>
        <w:ind w:firstLine="420"/>
        <w:spacing w:line="360" w:lineRule="auto"/>
        <w:rPr>
          <w:rFonts w:ascii="宋体" w:hAnsi="宋体" w:cs="宋体"/>
          <w:bCs/>
          <w:szCs w:val="21"/>
          <w:lang w:val="zh-CN"/>
        </w:rPr>
      </w:pPr>
      <w:r>
        <w:rPr>
          <w:rFonts w:hint="eastAsia" w:ascii="宋体" w:hAnsi="宋体" w:cs="宋体"/>
          <w:bCs/>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Cs w:val="21"/>
          <w:lang w:val="zh-CN"/>
        </w:rPr>
      </w:r>
      <w:r/>
    </w:p>
    <w:p>
      <w:pPr>
        <w:pStyle w:val="1061"/>
        <w:ind w:firstLine="420"/>
        <w:spacing w:line="360" w:lineRule="auto"/>
        <w:rPr>
          <w:rFonts w:ascii="宋体" w:hAnsi="宋体" w:cs="宋体"/>
          <w:bCs/>
          <w:szCs w:val="21"/>
          <w:lang w:val="zh-CN"/>
        </w:rPr>
      </w:pPr>
      <w:r>
        <w:rPr>
          <w:rFonts w:hint="eastAsia" w:ascii="宋体" w:hAnsi="宋体" w:cs="宋体"/>
          <w:bCs/>
          <w:szCs w:val="21"/>
          <w:lang w:val="zh-CN"/>
        </w:rPr>
        <w:t xml:space="preserve">本单位对上述声明的真实性负责。如有虚假，将依法承担相应责任。</w:t>
      </w:r>
      <w:r>
        <w:rPr>
          <w:rFonts w:ascii="宋体" w:hAnsi="宋体" w:cs="宋体"/>
          <w:bCs/>
          <w:szCs w:val="21"/>
          <w:lang w:val="zh-CN"/>
        </w:rPr>
      </w:r>
      <w:r/>
    </w:p>
    <w:p>
      <w:pPr>
        <w:pStyle w:val="1061"/>
        <w:ind w:firstLine="420"/>
        <w:spacing w:line="360" w:lineRule="auto"/>
        <w:rPr>
          <w:rFonts w:ascii="宋体" w:hAnsi="宋体" w:cs="宋体"/>
          <w:bCs/>
          <w:szCs w:val="21"/>
          <w:lang w:val="zh-CN"/>
        </w:rPr>
      </w:pPr>
      <w:r>
        <w:rPr>
          <w:rFonts w:ascii="宋体" w:hAnsi="宋体" w:cs="宋体"/>
          <w:bCs/>
          <w:szCs w:val="21"/>
          <w:lang w:val="zh-CN"/>
        </w:rPr>
      </w:r>
      <w:r/>
    </w:p>
    <w:p>
      <w:pPr>
        <w:pStyle w:val="1061"/>
        <w:ind w:firstLine="420"/>
        <w:spacing w:line="360" w:lineRule="auto"/>
        <w:rPr>
          <w:rFonts w:ascii="宋体" w:hAnsi="宋体" w:cs="宋体"/>
          <w:bCs/>
          <w:szCs w:val="21"/>
          <w:lang w:val="zh-CN"/>
        </w:rPr>
      </w:pPr>
      <w:r>
        <w:rPr>
          <w:rFonts w:ascii="宋体" w:hAnsi="宋体" w:cs="宋体"/>
          <w:bCs/>
          <w:szCs w:val="21"/>
          <w:lang w:val="zh-CN"/>
        </w:rPr>
      </w:r>
      <w:r/>
    </w:p>
    <w:p>
      <w:pPr>
        <w:pStyle w:val="1061"/>
        <w:ind w:firstLine="420"/>
        <w:spacing w:line="360" w:lineRule="auto"/>
        <w:rPr>
          <w:rFonts w:ascii="宋体" w:hAnsi="宋体" w:cs="宋体"/>
          <w:bCs/>
          <w:szCs w:val="21"/>
          <w:lang w:val="zh-CN"/>
        </w:rPr>
      </w:pPr>
      <w:r>
        <w:rPr>
          <w:rFonts w:ascii="宋体" w:hAnsi="宋体" w:cs="宋体"/>
          <w:bCs/>
          <w:szCs w:val="21"/>
          <w:lang w:val="zh-CN"/>
        </w:rPr>
      </w:r>
      <w:r/>
    </w:p>
    <w:p>
      <w:pPr>
        <w:pStyle w:val="1061"/>
        <w:ind w:firstLine="420"/>
        <w:spacing w:line="360" w:lineRule="auto"/>
        <w:rPr>
          <w:rFonts w:ascii="宋体" w:hAnsi="宋体" w:cs="宋体"/>
          <w:bCs/>
          <w:szCs w:val="21"/>
          <w:lang w:val="zh-CN"/>
        </w:rPr>
      </w:pPr>
      <w:r>
        <w:rPr>
          <w:rFonts w:ascii="宋体" w:hAnsi="宋体" w:cs="宋体"/>
          <w:bCs/>
          <w:szCs w:val="21"/>
          <w:lang w:val="zh-CN"/>
        </w:rPr>
      </w:r>
      <w:r/>
    </w:p>
    <w:p>
      <w:pPr>
        <w:pStyle w:val="1061"/>
        <w:ind w:firstLine="420"/>
        <w:spacing w:line="360" w:lineRule="auto"/>
        <w:rPr>
          <w:rFonts w:ascii="宋体" w:hAnsi="宋体" w:cs="宋体"/>
          <w:bCs/>
          <w:szCs w:val="21"/>
          <w:lang w:val="zh-CN"/>
        </w:rPr>
      </w:pPr>
      <w:r>
        <w:rPr>
          <w:rFonts w:hint="eastAsia" w:ascii="宋体" w:hAnsi="宋体" w:cs="宋体"/>
          <w:bCs/>
          <w:szCs w:val="21"/>
          <w:lang w:val="zh-CN"/>
        </w:rPr>
        <w:t xml:space="preserve">               </w:t>
      </w:r>
      <w:r>
        <w:rPr>
          <w:rFonts w:hint="eastAsia" w:ascii="宋体" w:hAnsi="宋体" w:cs="宋体"/>
          <w:bCs/>
          <w:szCs w:val="21"/>
        </w:rPr>
        <w:t xml:space="preserve">                         </w:t>
      </w:r>
      <w:r>
        <w:rPr>
          <w:rFonts w:hint="eastAsia" w:ascii="宋体" w:hAnsi="宋体" w:cs="宋体"/>
          <w:bCs/>
          <w:szCs w:val="21"/>
          <w:lang w:val="zh-CN"/>
        </w:rPr>
        <w:t xml:space="preserve">单位名称（盖章）：</w:t>
      </w:r>
      <w:r>
        <w:rPr>
          <w:rFonts w:ascii="宋体" w:hAnsi="宋体" w:cs="宋体"/>
          <w:bCs/>
          <w:szCs w:val="21"/>
          <w:lang w:val="zh-CN"/>
        </w:rPr>
      </w:r>
      <w:r/>
    </w:p>
    <w:p>
      <w:pPr>
        <w:pStyle w:val="1061"/>
        <w:ind w:firstLine="420"/>
        <w:spacing w:line="360" w:lineRule="auto"/>
        <w:rPr>
          <w:rFonts w:ascii="宋体" w:hAnsi="宋体" w:cs="宋体"/>
          <w:bCs/>
          <w:szCs w:val="21"/>
          <w:lang w:val="zh-CN"/>
        </w:rPr>
      </w:pPr>
      <w:r>
        <w:rPr>
          <w:rFonts w:ascii="宋体" w:hAnsi="宋体" w:cs="宋体"/>
          <w:bCs/>
          <w:szCs w:val="21"/>
          <w:lang w:val="zh-CN"/>
        </w:rPr>
      </w:r>
      <w:r/>
    </w:p>
    <w:p>
      <w:pPr>
        <w:pStyle w:val="1078"/>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    日  期：</w:t>
      </w:r>
      <w:r>
        <w:rPr>
          <w:rFonts w:hint="eastAsia" w:ascii="宋体" w:hAnsi="宋体" w:eastAsia="宋体" w:cs="宋体"/>
          <w:bCs/>
          <w:sz w:val="21"/>
          <w:szCs w:val="21"/>
          <w:lang w:val="zh-CN"/>
        </w:rPr>
      </w:r>
      <w:r/>
    </w:p>
    <w:p>
      <w:pPr>
        <w:pStyle w:val="1078"/>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r>
      <w:r/>
    </w:p>
    <w:p>
      <w:pPr>
        <w:pStyle w:val="1078"/>
        <w:ind w:left="0"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078"/>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r>
      <w:r/>
    </w:p>
    <w:p>
      <w:pPr>
        <w:pStyle w:val="1078"/>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r>
      <w:r/>
    </w:p>
    <w:p>
      <w:pPr>
        <w:pStyle w:val="1078"/>
        <w:ind w:left="0" w:firstLine="422"/>
        <w:jc w:val="righ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（全文完）</w:t>
      </w:r>
      <w:r/>
    </w:p>
    <w:sectPr>
      <w:headerReference w:type="default" r:id="rId11"/>
      <w:headerReference w:type="first" r:id="rId12"/>
      <w:footerReference w:type="default" r:id="rId16"/>
      <w:footerReference w:type="first" r:id="rId17"/>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106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106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6" w:leader="none"/>
      </w:tabs>
      <w:rPr>
        <w:rStyle w:val="1101"/>
      </w:rPr>
      <w:framePr w:wrap="around" w:vAnchor="text" w:hAnchor="margin" w:xAlign="center" w:y="1"/>
    </w:pPr>
    <w:r>
      <w:fldChar w:fldCharType="begin"/>
    </w:r>
    <w:r>
      <w:rPr>
        <w:rStyle w:val="1101"/>
      </w:rPr>
      <w:instrText xml:space="preserve">PAGE  </w:instrText>
    </w:r>
    <w:r>
      <w:fldChar w:fldCharType="end"/>
    </w:r>
    <w:r>
      <w:rPr>
        <w:rStyle w:val="1101"/>
      </w:rPr>
    </w:r>
    <w:r/>
  </w:p>
  <w:p>
    <w:pPr>
      <w:pStyle w:val="108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6"/>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fldChar w:fldCharType="begin"/>
                          </w:r>
                          <w:r>
                            <w:instrText xml:space="preserve"> NUMPAGES  \* MERGEFORMAT </w:instrText>
                          </w:r>
                          <w:r>
                            <w:fldChar w:fldCharType="separate"/>
                          </w:r>
                          <w:r>
                            <w:t xml:space="preserve">39</w:t>
                          </w:r>
                          <w:r>
                            <w:fldChar w:fldCharType="end"/>
                          </w:r>
                          <w:r>
                            <w:rPr>
                              <w:rFonts w:hint="eastAsia"/>
                            </w:rPr>
                            <w:t xml:space="preserve"> 页</w:t>
                          </w:r>
                          <w:r/>
                        </w:p>
                        <w:p>
                          <w:pPr>
                            <w:pStyle w:val="106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6"/>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fldChar w:fldCharType="begin"/>
                    </w:r>
                    <w:r>
                      <w:instrText xml:space="preserve"> NUMPAGES  \* MERGEFORMAT </w:instrText>
                    </w:r>
                    <w:r>
                      <w:fldChar w:fldCharType="separate"/>
                    </w:r>
                    <w:r>
                      <w:t xml:space="preserve">39</w:t>
                    </w:r>
                    <w:r>
                      <w:fldChar w:fldCharType="end"/>
                    </w:r>
                    <w:r>
                      <w:rPr>
                        <w:rFonts w:hint="eastAsia"/>
                      </w:rPr>
                      <w:t xml:space="preserve"> 页</w:t>
                    </w:r>
                    <w:r/>
                  </w:p>
                  <w:p>
                    <w:pPr>
                      <w:pStyle w:val="106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106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106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right" w:pos="8306" w:leader="none"/>
      </w:tabs>
      <w:rPr>
        <w:lang w:val="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106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1061"/>
                    </w:pPr>
                    <w:r/>
                    <w:r/>
                  </w:p>
                </w:txbxContent>
              </v:textbox>
            </v:shape>
          </w:pict>
        </mc:Fallback>
      </mc:AlternateContent>
    </w:r>
    <w:r>
      <w:rPr>
        <w:lang w:val="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left"/>
      <w:tabs>
        <w:tab w:val="center" w:pos="4153" w:leader="none"/>
        <w:tab w:val="right" w:pos="8306" w:leader="none"/>
        <w:tab w:val="right" w:pos="8820"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166"/>
      <w:isLgl w:val="false"/>
      <w:suff w:val="tab"/>
      <w:lvlText w:val=""/>
      <w:lvlJc w:val="left"/>
      <w:pPr>
        <w:pStyle w:val="1061"/>
        <w:ind w:left="360" w:hanging="360"/>
        <w:tabs>
          <w:tab w:val="num" w:pos="360" w:leader="none"/>
        </w:tabs>
      </w:pPr>
    </w:lvl>
    <w:lvl w:ilvl="1">
      <w:start w:val="1"/>
      <w:numFmt w:val="decimal"/>
      <w:isLgl w:val="false"/>
      <w:suff w:val="tab"/>
      <w:lvlText w:val="%1.%2"/>
      <w:lvlJc w:val="left"/>
      <w:pPr>
        <w:pStyle w:val="1061"/>
        <w:ind w:left="1012" w:hanging="750"/>
        <w:tabs>
          <w:tab w:val="num" w:pos="1012" w:leader="none"/>
        </w:tabs>
      </w:pPr>
    </w:lvl>
    <w:lvl w:ilvl="2">
      <w:start w:val="1"/>
      <w:numFmt w:val="decimal"/>
      <w:isLgl w:val="false"/>
      <w:suff w:val="tab"/>
      <w:lvlText w:val="%1.%2.%3"/>
      <w:lvlJc w:val="left"/>
      <w:pPr>
        <w:pStyle w:val="1061"/>
        <w:ind w:left="1274" w:hanging="750"/>
        <w:tabs>
          <w:tab w:val="num" w:pos="1274" w:leader="none"/>
        </w:tabs>
      </w:pPr>
    </w:lvl>
    <w:lvl w:ilvl="3">
      <w:start w:val="1"/>
      <w:numFmt w:val="decimal"/>
      <w:isLgl w:val="false"/>
      <w:suff w:val="tab"/>
      <w:lvlText w:val="%1.%2.%3.%4"/>
      <w:lvlJc w:val="left"/>
      <w:pPr>
        <w:pStyle w:val="1061"/>
        <w:ind w:left="1536" w:hanging="750"/>
        <w:tabs>
          <w:tab w:val="num" w:pos="1536" w:leader="none"/>
        </w:tabs>
      </w:pPr>
    </w:lvl>
    <w:lvl w:ilvl="4">
      <w:start w:val="1"/>
      <w:numFmt w:val="decimal"/>
      <w:isLgl w:val="false"/>
      <w:suff w:val="tab"/>
      <w:lvlText w:val="%1.%2.%3.%4.%5"/>
      <w:lvlJc w:val="left"/>
      <w:pPr>
        <w:pStyle w:val="1061"/>
        <w:ind w:left="1798" w:hanging="750"/>
        <w:tabs>
          <w:tab w:val="num" w:pos="1798" w:leader="none"/>
        </w:tabs>
      </w:pPr>
    </w:lvl>
    <w:lvl w:ilvl="5">
      <w:start w:val="1"/>
      <w:numFmt w:val="decimal"/>
      <w:isLgl w:val="false"/>
      <w:suff w:val="tab"/>
      <w:lvlText w:val="%1.%2.%3.%4.%5.%6"/>
      <w:lvlJc w:val="left"/>
      <w:pPr>
        <w:pStyle w:val="1061"/>
        <w:ind w:left="2060" w:hanging="750"/>
        <w:tabs>
          <w:tab w:val="num" w:pos="2060" w:leader="none"/>
        </w:tabs>
      </w:pPr>
    </w:lvl>
    <w:lvl w:ilvl="6">
      <w:start w:val="1"/>
      <w:numFmt w:val="decimal"/>
      <w:isLgl w:val="false"/>
      <w:suff w:val="tab"/>
      <w:lvlText w:val="%1.%2.%3.%4.%5.%6.%7"/>
      <w:lvlJc w:val="left"/>
      <w:pPr>
        <w:pStyle w:val="1061"/>
        <w:ind w:left="2322" w:hanging="750"/>
        <w:tabs>
          <w:tab w:val="num" w:pos="2322" w:leader="none"/>
        </w:tabs>
      </w:pPr>
    </w:lvl>
    <w:lvl w:ilvl="7">
      <w:start w:val="1"/>
      <w:numFmt w:val="decimal"/>
      <w:isLgl w:val="false"/>
      <w:suff w:val="tab"/>
      <w:lvlText w:val="%1.%2.%3.%4.%5.%6.%7.%8"/>
      <w:lvlJc w:val="left"/>
      <w:pPr>
        <w:pStyle w:val="1061"/>
        <w:ind w:left="2584" w:hanging="750"/>
        <w:tabs>
          <w:tab w:val="num" w:pos="2584" w:leader="none"/>
        </w:tabs>
      </w:pPr>
    </w:lvl>
    <w:lvl w:ilvl="8">
      <w:start w:val="1"/>
      <w:numFmt w:val="decimal"/>
      <w:isLgl w:val="false"/>
      <w:suff w:val="tab"/>
      <w:lvlText w:val="%1.%2.%3.%4.%5.%6.%7.%8.%9"/>
      <w:lvlJc w:val="left"/>
      <w:pPr>
        <w:pStyle w:val="1061"/>
        <w:ind w:left="2846" w:hanging="750"/>
        <w:tabs>
          <w:tab w:val="num" w:pos="2846" w:leader="none"/>
        </w:tabs>
      </w:pPr>
    </w:lvl>
  </w:abstractNum>
  <w:abstractNum w:abstractNumId="1">
    <w:multiLevelType w:val="hybridMultilevel"/>
    <w:lvl w:ilvl="0">
      <w:start w:val="1"/>
      <w:numFmt w:val="chineseCounting"/>
      <w:isLgl w:val="false"/>
      <w:suff w:val="nothing"/>
      <w:lvlText w:val="（%1）"/>
      <w:lvlJc w:val="left"/>
      <w:pPr>
        <w:pStyle w:val="10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name w:val="Heading 1"/>
    <w:basedOn w:val="1061"/>
    <w:next w:val="1061"/>
    <w:link w:val="884"/>
    <w:uiPriority w:val="9"/>
    <w:qFormat/>
    <w:pPr>
      <w:keepLines/>
      <w:keepNext/>
      <w:spacing w:before="480" w:after="200"/>
      <w:outlineLvl w:val="0"/>
    </w:pPr>
    <w:rPr>
      <w:rFonts w:ascii="Arial" w:hAnsi="Arial" w:eastAsia="Arial" w:cs="Arial"/>
      <w:sz w:val="40"/>
      <w:szCs w:val="40"/>
    </w:rPr>
  </w:style>
  <w:style w:type="character" w:styleId="884">
    <w:name w:val="Heading 1 Char"/>
    <w:link w:val="883"/>
    <w:uiPriority w:val="9"/>
    <w:rPr>
      <w:rFonts w:ascii="Arial" w:hAnsi="Arial" w:eastAsia="Arial" w:cs="Arial"/>
      <w:sz w:val="40"/>
      <w:szCs w:val="40"/>
    </w:rPr>
  </w:style>
  <w:style w:type="paragraph" w:styleId="885">
    <w:name w:val="Heading 2"/>
    <w:basedOn w:val="1061"/>
    <w:next w:val="1061"/>
    <w:link w:val="886"/>
    <w:uiPriority w:val="9"/>
    <w:unhideWhenUsed/>
    <w:qFormat/>
    <w:pPr>
      <w:keepLines/>
      <w:keepNext/>
      <w:spacing w:before="360" w:after="200"/>
      <w:outlineLvl w:val="1"/>
    </w:pPr>
    <w:rPr>
      <w:rFonts w:ascii="Arial" w:hAnsi="Arial" w:eastAsia="Arial" w:cs="Arial"/>
      <w:sz w:val="34"/>
    </w:rPr>
  </w:style>
  <w:style w:type="character" w:styleId="886">
    <w:name w:val="Heading 2 Char"/>
    <w:link w:val="885"/>
    <w:uiPriority w:val="9"/>
    <w:rPr>
      <w:rFonts w:ascii="Arial" w:hAnsi="Arial" w:eastAsia="Arial" w:cs="Arial"/>
      <w:sz w:val="34"/>
    </w:rPr>
  </w:style>
  <w:style w:type="paragraph" w:styleId="887">
    <w:name w:val="Heading 3"/>
    <w:basedOn w:val="1061"/>
    <w:next w:val="1061"/>
    <w:link w:val="888"/>
    <w:uiPriority w:val="9"/>
    <w:unhideWhenUsed/>
    <w:qFormat/>
    <w:pPr>
      <w:keepLines/>
      <w:keepNext/>
      <w:spacing w:before="320" w:after="200"/>
      <w:outlineLvl w:val="2"/>
    </w:pPr>
    <w:rPr>
      <w:rFonts w:ascii="Arial" w:hAnsi="Arial" w:eastAsia="Arial" w:cs="Arial"/>
      <w:sz w:val="30"/>
      <w:szCs w:val="30"/>
    </w:rPr>
  </w:style>
  <w:style w:type="character" w:styleId="888">
    <w:name w:val="Heading 3 Char"/>
    <w:link w:val="887"/>
    <w:uiPriority w:val="9"/>
    <w:rPr>
      <w:rFonts w:ascii="Arial" w:hAnsi="Arial" w:eastAsia="Arial" w:cs="Arial"/>
      <w:sz w:val="30"/>
      <w:szCs w:val="30"/>
    </w:rPr>
  </w:style>
  <w:style w:type="paragraph" w:styleId="889">
    <w:name w:val="Heading 4"/>
    <w:basedOn w:val="1061"/>
    <w:next w:val="1061"/>
    <w:link w:val="890"/>
    <w:uiPriority w:val="9"/>
    <w:unhideWhenUsed/>
    <w:qFormat/>
    <w:pPr>
      <w:keepLines/>
      <w:keepNext/>
      <w:spacing w:before="320" w:after="200"/>
      <w:outlineLvl w:val="3"/>
    </w:pPr>
    <w:rPr>
      <w:rFonts w:ascii="Arial" w:hAnsi="Arial" w:eastAsia="Arial" w:cs="Arial"/>
      <w:b/>
      <w:bCs/>
      <w:sz w:val="26"/>
      <w:szCs w:val="26"/>
    </w:rPr>
  </w:style>
  <w:style w:type="character" w:styleId="890">
    <w:name w:val="Heading 4 Char"/>
    <w:link w:val="889"/>
    <w:uiPriority w:val="9"/>
    <w:rPr>
      <w:rFonts w:ascii="Arial" w:hAnsi="Arial" w:eastAsia="Arial" w:cs="Arial"/>
      <w:b/>
      <w:bCs/>
      <w:sz w:val="26"/>
      <w:szCs w:val="26"/>
    </w:rPr>
  </w:style>
  <w:style w:type="paragraph" w:styleId="891">
    <w:name w:val="Heading 5"/>
    <w:basedOn w:val="1061"/>
    <w:next w:val="1061"/>
    <w:link w:val="892"/>
    <w:uiPriority w:val="9"/>
    <w:unhideWhenUsed/>
    <w:qFormat/>
    <w:pPr>
      <w:keepLines/>
      <w:keepNext/>
      <w:spacing w:before="320" w:after="200"/>
      <w:outlineLvl w:val="4"/>
    </w:pPr>
    <w:rPr>
      <w:rFonts w:ascii="Arial" w:hAnsi="Arial" w:eastAsia="Arial" w:cs="Arial"/>
      <w:b/>
      <w:bCs/>
      <w:sz w:val="24"/>
      <w:szCs w:val="24"/>
    </w:rPr>
  </w:style>
  <w:style w:type="character" w:styleId="892">
    <w:name w:val="Heading 5 Char"/>
    <w:link w:val="891"/>
    <w:uiPriority w:val="9"/>
    <w:rPr>
      <w:rFonts w:ascii="Arial" w:hAnsi="Arial" w:eastAsia="Arial" w:cs="Arial"/>
      <w:b/>
      <w:bCs/>
      <w:sz w:val="24"/>
      <w:szCs w:val="24"/>
    </w:rPr>
  </w:style>
  <w:style w:type="paragraph" w:styleId="893">
    <w:name w:val="Heading 6"/>
    <w:basedOn w:val="1061"/>
    <w:next w:val="1061"/>
    <w:link w:val="894"/>
    <w:uiPriority w:val="9"/>
    <w:unhideWhenUsed/>
    <w:qFormat/>
    <w:pPr>
      <w:keepLines/>
      <w:keepNext/>
      <w:spacing w:before="320" w:after="200"/>
      <w:outlineLvl w:val="5"/>
    </w:pPr>
    <w:rPr>
      <w:rFonts w:ascii="Arial" w:hAnsi="Arial" w:eastAsia="Arial" w:cs="Arial"/>
      <w:b/>
      <w:bCs/>
      <w:sz w:val="22"/>
      <w:szCs w:val="22"/>
    </w:rPr>
  </w:style>
  <w:style w:type="character" w:styleId="894">
    <w:name w:val="Heading 6 Char"/>
    <w:link w:val="893"/>
    <w:uiPriority w:val="9"/>
    <w:rPr>
      <w:rFonts w:ascii="Arial" w:hAnsi="Arial" w:eastAsia="Arial" w:cs="Arial"/>
      <w:b/>
      <w:bCs/>
      <w:sz w:val="22"/>
      <w:szCs w:val="22"/>
    </w:rPr>
  </w:style>
  <w:style w:type="paragraph" w:styleId="895">
    <w:name w:val="Heading 7"/>
    <w:basedOn w:val="1061"/>
    <w:next w:val="1061"/>
    <w:link w:val="896"/>
    <w:uiPriority w:val="9"/>
    <w:unhideWhenUsed/>
    <w:qFormat/>
    <w:pPr>
      <w:keepLines/>
      <w:keepNext/>
      <w:spacing w:before="320" w:after="200"/>
      <w:outlineLvl w:val="6"/>
    </w:pPr>
    <w:rPr>
      <w:rFonts w:ascii="Arial" w:hAnsi="Arial" w:eastAsia="Arial" w:cs="Arial"/>
      <w:b/>
      <w:bCs/>
      <w:i/>
      <w:iCs/>
      <w:sz w:val="22"/>
      <w:szCs w:val="22"/>
    </w:rPr>
  </w:style>
  <w:style w:type="character" w:styleId="896">
    <w:name w:val="Heading 7 Char"/>
    <w:link w:val="895"/>
    <w:uiPriority w:val="9"/>
    <w:rPr>
      <w:rFonts w:ascii="Arial" w:hAnsi="Arial" w:eastAsia="Arial" w:cs="Arial"/>
      <w:b/>
      <w:bCs/>
      <w:i/>
      <w:iCs/>
      <w:sz w:val="22"/>
      <w:szCs w:val="22"/>
    </w:rPr>
  </w:style>
  <w:style w:type="paragraph" w:styleId="897">
    <w:name w:val="Heading 8"/>
    <w:basedOn w:val="1061"/>
    <w:next w:val="1061"/>
    <w:link w:val="898"/>
    <w:uiPriority w:val="9"/>
    <w:unhideWhenUsed/>
    <w:qFormat/>
    <w:pPr>
      <w:keepLines/>
      <w:keepNext/>
      <w:spacing w:before="320" w:after="200"/>
      <w:outlineLvl w:val="7"/>
    </w:pPr>
    <w:rPr>
      <w:rFonts w:ascii="Arial" w:hAnsi="Arial" w:eastAsia="Arial" w:cs="Arial"/>
      <w:i/>
      <w:iCs/>
      <w:sz w:val="22"/>
      <w:szCs w:val="22"/>
    </w:rPr>
  </w:style>
  <w:style w:type="character" w:styleId="898">
    <w:name w:val="Heading 8 Char"/>
    <w:link w:val="897"/>
    <w:uiPriority w:val="9"/>
    <w:rPr>
      <w:rFonts w:ascii="Arial" w:hAnsi="Arial" w:eastAsia="Arial" w:cs="Arial"/>
      <w:i/>
      <w:iCs/>
      <w:sz w:val="22"/>
      <w:szCs w:val="22"/>
    </w:rPr>
  </w:style>
  <w:style w:type="paragraph" w:styleId="899">
    <w:name w:val="Heading 9"/>
    <w:basedOn w:val="1061"/>
    <w:next w:val="1061"/>
    <w:link w:val="900"/>
    <w:uiPriority w:val="9"/>
    <w:unhideWhenUsed/>
    <w:qFormat/>
    <w:pPr>
      <w:keepLines/>
      <w:keepNext/>
      <w:spacing w:before="320" w:after="200"/>
      <w:outlineLvl w:val="8"/>
    </w:pPr>
    <w:rPr>
      <w:rFonts w:ascii="Arial" w:hAnsi="Arial" w:eastAsia="Arial" w:cs="Arial"/>
      <w:i/>
      <w:iCs/>
      <w:sz w:val="21"/>
      <w:szCs w:val="21"/>
    </w:rPr>
  </w:style>
  <w:style w:type="character" w:styleId="900">
    <w:name w:val="Heading 9 Char"/>
    <w:link w:val="899"/>
    <w:uiPriority w:val="9"/>
    <w:rPr>
      <w:rFonts w:ascii="Arial" w:hAnsi="Arial" w:eastAsia="Arial" w:cs="Arial"/>
      <w:i/>
      <w:iCs/>
      <w:sz w:val="21"/>
      <w:szCs w:val="21"/>
    </w:rPr>
  </w:style>
  <w:style w:type="paragraph" w:styleId="901">
    <w:name w:val="List Paragraph"/>
    <w:basedOn w:val="1061"/>
    <w:uiPriority w:val="34"/>
    <w:qFormat/>
    <w:pPr>
      <w:contextualSpacing/>
      <w:ind w:left="720"/>
    </w:pPr>
  </w:style>
  <w:style w:type="paragraph" w:styleId="902">
    <w:name w:val="No Spacing"/>
    <w:uiPriority w:val="1"/>
    <w:qFormat/>
    <w:pPr>
      <w:spacing w:before="0" w:after="0" w:line="240" w:lineRule="auto"/>
    </w:pPr>
  </w:style>
  <w:style w:type="paragraph" w:styleId="903">
    <w:name w:val="Title"/>
    <w:basedOn w:val="1061"/>
    <w:next w:val="1061"/>
    <w:link w:val="904"/>
    <w:uiPriority w:val="10"/>
    <w:qFormat/>
    <w:pPr>
      <w:contextualSpacing/>
      <w:spacing w:before="300" w:after="200"/>
    </w:pPr>
    <w:rPr>
      <w:sz w:val="48"/>
      <w:szCs w:val="48"/>
    </w:rPr>
  </w:style>
  <w:style w:type="character" w:styleId="904">
    <w:name w:val="Title Char"/>
    <w:link w:val="903"/>
    <w:uiPriority w:val="10"/>
    <w:rPr>
      <w:sz w:val="48"/>
      <w:szCs w:val="48"/>
    </w:rPr>
  </w:style>
  <w:style w:type="paragraph" w:styleId="905">
    <w:name w:val="Subtitle"/>
    <w:basedOn w:val="1061"/>
    <w:next w:val="1061"/>
    <w:link w:val="906"/>
    <w:uiPriority w:val="11"/>
    <w:qFormat/>
    <w:pPr>
      <w:spacing w:before="200" w:after="200"/>
    </w:pPr>
    <w:rPr>
      <w:sz w:val="24"/>
      <w:szCs w:val="24"/>
    </w:rPr>
  </w:style>
  <w:style w:type="character" w:styleId="906">
    <w:name w:val="Subtitle Char"/>
    <w:link w:val="905"/>
    <w:uiPriority w:val="11"/>
    <w:rPr>
      <w:sz w:val="24"/>
      <w:szCs w:val="24"/>
    </w:rPr>
  </w:style>
  <w:style w:type="paragraph" w:styleId="907">
    <w:name w:val="Quote"/>
    <w:basedOn w:val="1061"/>
    <w:next w:val="1061"/>
    <w:link w:val="908"/>
    <w:uiPriority w:val="29"/>
    <w:qFormat/>
    <w:pPr>
      <w:ind w:left="720" w:right="720"/>
    </w:pPr>
    <w:rPr>
      <w:i/>
    </w:rPr>
  </w:style>
  <w:style w:type="character" w:styleId="908">
    <w:name w:val="Quote Char"/>
    <w:link w:val="907"/>
    <w:uiPriority w:val="29"/>
    <w:rPr>
      <w:i/>
    </w:rPr>
  </w:style>
  <w:style w:type="paragraph" w:styleId="909">
    <w:name w:val="Intense Quote"/>
    <w:basedOn w:val="1061"/>
    <w:next w:val="1061"/>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name w:val="Intense Quote Char"/>
    <w:link w:val="909"/>
    <w:uiPriority w:val="30"/>
    <w:rPr>
      <w:i/>
    </w:rPr>
  </w:style>
  <w:style w:type="paragraph" w:styleId="911">
    <w:name w:val="Header"/>
    <w:basedOn w:val="1061"/>
    <w:link w:val="912"/>
    <w:uiPriority w:val="99"/>
    <w:unhideWhenUsed/>
    <w:pPr>
      <w:spacing w:after="0" w:line="240" w:lineRule="auto"/>
      <w:tabs>
        <w:tab w:val="center" w:pos="7143" w:leader="none"/>
        <w:tab w:val="right" w:pos="14287" w:leader="none"/>
      </w:tabs>
    </w:pPr>
  </w:style>
  <w:style w:type="character" w:styleId="912">
    <w:name w:val="Header Char"/>
    <w:link w:val="911"/>
    <w:uiPriority w:val="99"/>
  </w:style>
  <w:style w:type="paragraph" w:styleId="913">
    <w:name w:val="Footer"/>
    <w:basedOn w:val="1061"/>
    <w:link w:val="916"/>
    <w:uiPriority w:val="99"/>
    <w:unhideWhenUsed/>
    <w:pPr>
      <w:spacing w:after="0" w:line="240" w:lineRule="auto"/>
      <w:tabs>
        <w:tab w:val="center" w:pos="7143" w:leader="none"/>
        <w:tab w:val="right" w:pos="14287" w:leader="none"/>
      </w:tabs>
    </w:pPr>
  </w:style>
  <w:style w:type="character" w:styleId="914">
    <w:name w:val="Footer Char"/>
    <w:link w:val="913"/>
    <w:uiPriority w:val="99"/>
  </w:style>
  <w:style w:type="paragraph" w:styleId="915">
    <w:name w:val="Caption"/>
    <w:basedOn w:val="1061"/>
    <w:next w:val="1061"/>
    <w:uiPriority w:val="35"/>
    <w:semiHidden/>
    <w:unhideWhenUsed/>
    <w:qFormat/>
    <w:pPr>
      <w:spacing w:line="276" w:lineRule="auto"/>
    </w:pPr>
    <w:rPr>
      <w:b/>
      <w:bCs/>
      <w:color w:val="4f81bd" w:themeColor="accent1"/>
      <w:sz w:val="18"/>
      <w:szCs w:val="18"/>
    </w:rPr>
  </w:style>
  <w:style w:type="character" w:styleId="916">
    <w:name w:val="Caption Char"/>
    <w:basedOn w:val="915"/>
    <w:link w:val="913"/>
    <w:uiPriority w:val="99"/>
  </w:style>
  <w:style w:type="table" w:styleId="9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3">
    <w:name w:val="Hyperlink"/>
    <w:uiPriority w:val="99"/>
    <w:unhideWhenUsed/>
    <w:rPr>
      <w:color w:val="0000ff" w:themeColor="hyperlink"/>
      <w:u w:val="single"/>
    </w:rPr>
  </w:style>
  <w:style w:type="paragraph" w:styleId="1044">
    <w:name w:val="footnote text"/>
    <w:basedOn w:val="1061"/>
    <w:link w:val="1045"/>
    <w:uiPriority w:val="99"/>
    <w:semiHidden/>
    <w:unhideWhenUsed/>
    <w:pPr>
      <w:spacing w:after="40" w:line="240" w:lineRule="auto"/>
    </w:pPr>
    <w:rPr>
      <w:sz w:val="18"/>
    </w:rPr>
  </w:style>
  <w:style w:type="character" w:styleId="1045">
    <w:name w:val="Footnote Text Char"/>
    <w:link w:val="1044"/>
    <w:uiPriority w:val="99"/>
    <w:rPr>
      <w:sz w:val="18"/>
    </w:rPr>
  </w:style>
  <w:style w:type="character" w:styleId="1046">
    <w:name w:val="footnote reference"/>
    <w:uiPriority w:val="99"/>
    <w:unhideWhenUsed/>
    <w:rPr>
      <w:vertAlign w:val="superscript"/>
    </w:rPr>
  </w:style>
  <w:style w:type="paragraph" w:styleId="1047">
    <w:name w:val="endnote text"/>
    <w:basedOn w:val="1061"/>
    <w:link w:val="1048"/>
    <w:uiPriority w:val="99"/>
    <w:semiHidden/>
    <w:unhideWhenUsed/>
    <w:pPr>
      <w:spacing w:after="0" w:line="240" w:lineRule="auto"/>
    </w:pPr>
    <w:rPr>
      <w:sz w:val="20"/>
    </w:rPr>
  </w:style>
  <w:style w:type="character" w:styleId="1048">
    <w:name w:val="Endnote Text Char"/>
    <w:link w:val="1047"/>
    <w:uiPriority w:val="99"/>
    <w:rPr>
      <w:sz w:val="20"/>
    </w:rPr>
  </w:style>
  <w:style w:type="character" w:styleId="1049">
    <w:name w:val="endnote reference"/>
    <w:uiPriority w:val="99"/>
    <w:semiHidden/>
    <w:unhideWhenUsed/>
    <w:rPr>
      <w:vertAlign w:val="superscript"/>
    </w:rPr>
  </w:style>
  <w:style w:type="paragraph" w:styleId="1050">
    <w:name w:val="toc 1"/>
    <w:basedOn w:val="1061"/>
    <w:next w:val="1061"/>
    <w:uiPriority w:val="39"/>
    <w:unhideWhenUsed/>
    <w:pPr>
      <w:ind w:left="0" w:right="0" w:firstLine="0"/>
      <w:spacing w:after="57"/>
    </w:pPr>
  </w:style>
  <w:style w:type="paragraph" w:styleId="1051">
    <w:name w:val="toc 2"/>
    <w:basedOn w:val="1061"/>
    <w:next w:val="1061"/>
    <w:uiPriority w:val="39"/>
    <w:unhideWhenUsed/>
    <w:pPr>
      <w:ind w:left="283" w:right="0" w:firstLine="0"/>
      <w:spacing w:after="57"/>
    </w:pPr>
  </w:style>
  <w:style w:type="paragraph" w:styleId="1052">
    <w:name w:val="toc 3"/>
    <w:basedOn w:val="1061"/>
    <w:next w:val="1061"/>
    <w:uiPriority w:val="39"/>
    <w:unhideWhenUsed/>
    <w:pPr>
      <w:ind w:left="567" w:right="0" w:firstLine="0"/>
      <w:spacing w:after="57"/>
    </w:pPr>
  </w:style>
  <w:style w:type="paragraph" w:styleId="1053">
    <w:name w:val="toc 4"/>
    <w:basedOn w:val="1061"/>
    <w:next w:val="1061"/>
    <w:uiPriority w:val="39"/>
    <w:unhideWhenUsed/>
    <w:pPr>
      <w:ind w:left="850" w:right="0" w:firstLine="0"/>
      <w:spacing w:after="57"/>
    </w:pPr>
  </w:style>
  <w:style w:type="paragraph" w:styleId="1054">
    <w:name w:val="toc 5"/>
    <w:basedOn w:val="1061"/>
    <w:next w:val="1061"/>
    <w:uiPriority w:val="39"/>
    <w:unhideWhenUsed/>
    <w:pPr>
      <w:ind w:left="1134" w:right="0" w:firstLine="0"/>
      <w:spacing w:after="57"/>
    </w:pPr>
  </w:style>
  <w:style w:type="paragraph" w:styleId="1055">
    <w:name w:val="toc 6"/>
    <w:basedOn w:val="1061"/>
    <w:next w:val="1061"/>
    <w:uiPriority w:val="39"/>
    <w:unhideWhenUsed/>
    <w:pPr>
      <w:ind w:left="1417" w:right="0" w:firstLine="0"/>
      <w:spacing w:after="57"/>
    </w:pPr>
  </w:style>
  <w:style w:type="paragraph" w:styleId="1056">
    <w:name w:val="toc 7"/>
    <w:basedOn w:val="1061"/>
    <w:next w:val="1061"/>
    <w:uiPriority w:val="39"/>
    <w:unhideWhenUsed/>
    <w:pPr>
      <w:ind w:left="1701" w:right="0" w:firstLine="0"/>
      <w:spacing w:after="57"/>
    </w:pPr>
  </w:style>
  <w:style w:type="paragraph" w:styleId="1057">
    <w:name w:val="toc 8"/>
    <w:basedOn w:val="1061"/>
    <w:next w:val="1061"/>
    <w:uiPriority w:val="39"/>
    <w:unhideWhenUsed/>
    <w:pPr>
      <w:ind w:left="1984" w:right="0" w:firstLine="0"/>
      <w:spacing w:after="57"/>
    </w:pPr>
  </w:style>
  <w:style w:type="paragraph" w:styleId="1058">
    <w:name w:val="toc 9"/>
    <w:basedOn w:val="1061"/>
    <w:next w:val="1061"/>
    <w:uiPriority w:val="39"/>
    <w:unhideWhenUsed/>
    <w:pPr>
      <w:ind w:left="2268" w:right="0" w:firstLine="0"/>
      <w:spacing w:after="57"/>
    </w:pPr>
  </w:style>
  <w:style w:type="paragraph" w:styleId="1059">
    <w:name w:val="TOC Heading"/>
    <w:uiPriority w:val="39"/>
    <w:unhideWhenUsed/>
  </w:style>
  <w:style w:type="paragraph" w:styleId="1060">
    <w:name w:val="table of figures"/>
    <w:basedOn w:val="1061"/>
    <w:next w:val="1061"/>
    <w:uiPriority w:val="99"/>
    <w:unhideWhenUsed/>
    <w:pPr>
      <w:spacing w:after="0" w:afterAutospacing="0"/>
    </w:pPr>
  </w:style>
  <w:style w:type="paragraph" w:styleId="1061" w:default="1">
    <w:name w:val="Normal"/>
    <w:next w:val="1061"/>
    <w:link w:val="1061"/>
    <w:qFormat/>
    <w:pPr>
      <w:jc w:val="both"/>
      <w:widowControl w:val="off"/>
    </w:pPr>
    <w:rPr>
      <w:sz w:val="21"/>
      <w:szCs w:val="24"/>
      <w:lang w:val="en-US" w:eastAsia="zh-CN" w:bidi="ar-SA"/>
    </w:rPr>
  </w:style>
  <w:style w:type="paragraph" w:styleId="1062">
    <w:name w:val="标题 1"/>
    <w:basedOn w:val="1061"/>
    <w:next w:val="1061"/>
    <w:link w:val="1061"/>
    <w:qFormat/>
    <w:pPr>
      <w:keepLines/>
      <w:keepNext/>
      <w:spacing w:before="340" w:after="330" w:line="578" w:lineRule="auto"/>
      <w:outlineLvl w:val="0"/>
    </w:pPr>
    <w:rPr>
      <w:b/>
      <w:sz w:val="44"/>
    </w:rPr>
  </w:style>
  <w:style w:type="paragraph" w:styleId="1063">
    <w:name w:val="标题 2"/>
    <w:basedOn w:val="1061"/>
    <w:next w:val="1061"/>
    <w:link w:val="1061"/>
    <w:qFormat/>
    <w:pPr>
      <w:keepLines/>
      <w:keepNext/>
      <w:spacing w:before="260" w:after="260" w:line="416" w:lineRule="auto"/>
      <w:outlineLvl w:val="1"/>
    </w:pPr>
    <w:rPr>
      <w:rFonts w:ascii="Cambria" w:hAnsi="Cambria"/>
      <w:b/>
      <w:sz w:val="32"/>
      <w:szCs w:val="20"/>
    </w:rPr>
  </w:style>
  <w:style w:type="paragraph" w:styleId="1064">
    <w:name w:val="标题 3"/>
    <w:basedOn w:val="1061"/>
    <w:next w:val="1061"/>
    <w:link w:val="1061"/>
    <w:qFormat/>
    <w:pPr>
      <w:keepLines/>
      <w:keepNext/>
      <w:spacing w:before="260" w:after="260" w:line="416" w:lineRule="atLeast"/>
      <w:outlineLvl w:val="2"/>
    </w:pPr>
    <w:rPr>
      <w:b/>
      <w:bCs/>
      <w:sz w:val="32"/>
      <w:szCs w:val="32"/>
    </w:rPr>
  </w:style>
  <w:style w:type="paragraph" w:styleId="1065">
    <w:name w:val="标题 4"/>
    <w:basedOn w:val="1064"/>
    <w:next w:val="1061"/>
    <w:link w:val="1069"/>
    <w:uiPriority w:val="9"/>
    <w:qFormat/>
    <w:pPr>
      <w:spacing w:before="240" w:after="60"/>
      <w:outlineLvl w:val="3"/>
    </w:pPr>
    <w:rPr>
      <w:sz w:val="28"/>
      <w:szCs w:val="28"/>
    </w:rPr>
  </w:style>
  <w:style w:type="paragraph" w:styleId="1066">
    <w:name w:val="标题 5"/>
    <w:basedOn w:val="1061"/>
    <w:next w:val="1061"/>
    <w:link w:val="1070"/>
    <w:qFormat/>
    <w:pPr>
      <w:spacing w:before="240" w:after="60"/>
      <w:outlineLvl w:val="4"/>
    </w:pPr>
    <w:rPr>
      <w:b/>
      <w:bCs/>
      <w:i/>
      <w:iCs/>
      <w:sz w:val="26"/>
      <w:szCs w:val="26"/>
    </w:rPr>
  </w:style>
  <w:style w:type="character" w:styleId="1067">
    <w:name w:val="默认段落字体"/>
    <w:next w:val="1067"/>
    <w:link w:val="1061"/>
    <w:uiPriority w:val="1"/>
    <w:unhideWhenUsed/>
  </w:style>
  <w:style w:type="table" w:styleId="1068">
    <w:name w:val="普通表格"/>
    <w:next w:val="1068"/>
    <w:link w:val="1061"/>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69">
    <w:name w:val="标题 4 Char"/>
    <w:next w:val="1069"/>
    <w:link w:val="1065"/>
    <w:uiPriority w:val="9"/>
    <w:qFormat/>
    <w:rPr>
      <w:rFonts w:eastAsia="宋体"/>
      <w:b/>
      <w:bCs/>
      <w:sz w:val="28"/>
      <w:szCs w:val="28"/>
      <w:lang w:val="en-US" w:eastAsia="zh-CN" w:bidi="ar-SA"/>
    </w:rPr>
  </w:style>
  <w:style w:type="character" w:styleId="1070">
    <w:name w:val="标题 5 Char"/>
    <w:next w:val="1070"/>
    <w:link w:val="1066"/>
    <w:qFormat/>
    <w:rPr>
      <w:rFonts w:eastAsia="宋体"/>
      <w:b/>
      <w:bCs/>
      <w:i/>
      <w:iCs/>
      <w:sz w:val="26"/>
      <w:szCs w:val="26"/>
      <w:lang w:val="en-US" w:eastAsia="zh-CN" w:bidi="ar-SA"/>
    </w:rPr>
  </w:style>
  <w:style w:type="paragraph" w:styleId="1071">
    <w:name w:val="正文缩进"/>
    <w:basedOn w:val="1061"/>
    <w:next w:val="1071"/>
    <w:link w:val="1072"/>
    <w:qFormat/>
    <w:pPr>
      <w:ind w:firstLine="420"/>
      <w:jc w:val="left"/>
      <w:widowControl/>
    </w:pPr>
    <w:rPr>
      <w:rFonts w:eastAsia="楷体_GB2312"/>
      <w:sz w:val="24"/>
      <w:szCs w:val="20"/>
    </w:rPr>
  </w:style>
  <w:style w:type="character" w:styleId="1072">
    <w:name w:val="正文缩进 Char"/>
    <w:next w:val="1072"/>
    <w:link w:val="1071"/>
    <w:qFormat/>
    <w:rPr>
      <w:rFonts w:eastAsia="楷体_GB2312"/>
      <w:sz w:val="24"/>
      <w:lang w:val="en-US" w:eastAsia="zh-CN" w:bidi="ar-SA"/>
    </w:rPr>
  </w:style>
  <w:style w:type="paragraph" w:styleId="1073">
    <w:name w:val="文档结构图"/>
    <w:basedOn w:val="1061"/>
    <w:next w:val="1073"/>
    <w:link w:val="1061"/>
    <w:semiHidden/>
    <w:qFormat/>
    <w:pPr>
      <w:shd w:val="clear" w:color="auto" w:fill="000080"/>
    </w:pPr>
  </w:style>
  <w:style w:type="paragraph" w:styleId="1074">
    <w:name w:val="批注文字"/>
    <w:basedOn w:val="1061"/>
    <w:next w:val="1074"/>
    <w:link w:val="1075"/>
    <w:qFormat/>
    <w:pPr>
      <w:jc w:val="left"/>
    </w:pPr>
  </w:style>
  <w:style w:type="character" w:styleId="1075">
    <w:name w:val="批注文字 Char"/>
    <w:next w:val="1075"/>
    <w:link w:val="1074"/>
    <w:qFormat/>
    <w:rPr>
      <w:sz w:val="21"/>
      <w:szCs w:val="24"/>
    </w:rPr>
  </w:style>
  <w:style w:type="paragraph" w:styleId="1076">
    <w:name w:val="正文文本"/>
    <w:basedOn w:val="1061"/>
    <w:next w:val="1076"/>
    <w:link w:val="1077"/>
    <w:uiPriority w:val="99"/>
    <w:qFormat/>
    <w:pPr>
      <w:spacing w:after="120"/>
    </w:pPr>
  </w:style>
  <w:style w:type="character" w:styleId="1077">
    <w:name w:val="正文文本 Char1"/>
    <w:next w:val="1077"/>
    <w:link w:val="1076"/>
    <w:qFormat/>
    <w:rPr>
      <w:sz w:val="28"/>
      <w:szCs w:val="24"/>
    </w:rPr>
  </w:style>
  <w:style w:type="paragraph" w:styleId="1078">
    <w:name w:val="正文文本缩进"/>
    <w:basedOn w:val="1061"/>
    <w:next w:val="1080"/>
    <w:link w:val="1079"/>
    <w:qFormat/>
    <w:pPr>
      <w:ind w:left="570"/>
      <w:spacing w:line="520" w:lineRule="exact"/>
    </w:pPr>
    <w:rPr>
      <w:rFonts w:ascii="方正仿宋简体" w:hAnsi="创艺简仿宋" w:eastAsia="方正仿宋简体"/>
      <w:sz w:val="24"/>
    </w:rPr>
  </w:style>
  <w:style w:type="character" w:styleId="1079">
    <w:name w:val="正文文本缩进 Char"/>
    <w:next w:val="1079"/>
    <w:link w:val="1078"/>
    <w:rPr>
      <w:rFonts w:ascii="方正仿宋简体" w:hAnsi="创艺简仿宋" w:eastAsia="方正仿宋简体"/>
      <w:sz w:val="24"/>
      <w:szCs w:val="24"/>
    </w:rPr>
  </w:style>
  <w:style w:type="paragraph" w:styleId="1080">
    <w:name w:val="寄信人地址"/>
    <w:basedOn w:val="1061"/>
    <w:next w:val="1080"/>
    <w:link w:val="1061"/>
    <w:qFormat/>
    <w:rPr>
      <w:rFonts w:ascii="Arial" w:hAnsi="Arial" w:eastAsia="楷体_GB2312"/>
      <w:sz w:val="26"/>
      <w:szCs w:val="20"/>
    </w:rPr>
  </w:style>
  <w:style w:type="paragraph" w:styleId="1081">
    <w:name w:val="文本块"/>
    <w:basedOn w:val="1061"/>
    <w:next w:val="1081"/>
    <w:link w:val="1061"/>
    <w:qFormat/>
    <w:pPr>
      <w:ind w:left="630" w:right="-609" w:firstLine="420"/>
      <w:spacing w:line="360" w:lineRule="auto"/>
    </w:pPr>
    <w:rPr>
      <w:rFonts w:hint="eastAsia" w:ascii="仿宋_GB2312" w:eastAsia="仿宋_GB2312"/>
      <w:szCs w:val="20"/>
    </w:rPr>
  </w:style>
  <w:style w:type="paragraph" w:styleId="1082">
    <w:name w:val="纯文本"/>
    <w:basedOn w:val="1061"/>
    <w:next w:val="1082"/>
    <w:link w:val="1083"/>
    <w:qFormat/>
    <w:pPr>
      <w:jc w:val="left"/>
      <w:widowControl/>
    </w:pPr>
    <w:rPr>
      <w:rFonts w:ascii="宋体" w:hAnsi="Courier New" w:eastAsia="楷体_GB2312"/>
      <w:sz w:val="26"/>
    </w:rPr>
  </w:style>
  <w:style w:type="character" w:styleId="1083">
    <w:name w:val="纯文本 Char"/>
    <w:next w:val="1083"/>
    <w:link w:val="1082"/>
    <w:qFormat/>
    <w:rPr>
      <w:rFonts w:ascii="宋体" w:hAnsi="Courier New" w:eastAsia="楷体_GB2312"/>
      <w:sz w:val="26"/>
      <w:szCs w:val="24"/>
    </w:rPr>
  </w:style>
  <w:style w:type="paragraph" w:styleId="1084">
    <w:name w:val="正文文本缩进 2"/>
    <w:basedOn w:val="1061"/>
    <w:next w:val="1084"/>
    <w:link w:val="1061"/>
    <w:qFormat/>
    <w:pPr>
      <w:ind w:left="420"/>
      <w:spacing w:after="120" w:line="480" w:lineRule="auto"/>
    </w:pPr>
  </w:style>
  <w:style w:type="paragraph" w:styleId="1085">
    <w:name w:val="批注框文本"/>
    <w:basedOn w:val="1061"/>
    <w:next w:val="1085"/>
    <w:link w:val="1061"/>
    <w:semiHidden/>
    <w:qFormat/>
    <w:rPr>
      <w:sz w:val="18"/>
      <w:szCs w:val="18"/>
    </w:rPr>
  </w:style>
  <w:style w:type="paragraph" w:styleId="1086">
    <w:name w:val="页脚"/>
    <w:basedOn w:val="1061"/>
    <w:next w:val="1086"/>
    <w:link w:val="1087"/>
    <w:uiPriority w:val="99"/>
    <w:qFormat/>
    <w:pPr>
      <w:jc w:val="left"/>
      <w:tabs>
        <w:tab w:val="center" w:pos="4153" w:leader="none"/>
        <w:tab w:val="right" w:pos="8306" w:leader="none"/>
      </w:tabs>
    </w:pPr>
    <w:rPr>
      <w:sz w:val="18"/>
      <w:szCs w:val="18"/>
    </w:rPr>
  </w:style>
  <w:style w:type="character" w:styleId="1087">
    <w:name w:val="页脚 Char"/>
    <w:next w:val="1087"/>
    <w:link w:val="1086"/>
    <w:uiPriority w:val="99"/>
    <w:qFormat/>
    <w:rPr>
      <w:rFonts w:eastAsia="宋体"/>
      <w:sz w:val="18"/>
      <w:szCs w:val="18"/>
      <w:lang w:val="en-US" w:eastAsia="zh-CN" w:bidi="ar-SA"/>
    </w:rPr>
  </w:style>
  <w:style w:type="paragraph" w:styleId="1088">
    <w:name w:val="页眉"/>
    <w:basedOn w:val="1061"/>
    <w:next w:val="1088"/>
    <w:link w:val="1089"/>
    <w:uiPriority w:val="99"/>
    <w:qFormat/>
    <w:pPr>
      <w:jc w:val="center"/>
      <w:tabs>
        <w:tab w:val="center" w:pos="4153" w:leader="none"/>
        <w:tab w:val="right" w:pos="8306" w:leader="none"/>
      </w:tabs>
    </w:pPr>
    <w:rPr>
      <w:sz w:val="18"/>
      <w:szCs w:val="18"/>
    </w:rPr>
  </w:style>
  <w:style w:type="character" w:styleId="1089">
    <w:name w:val="页眉 Char"/>
    <w:next w:val="1089"/>
    <w:link w:val="1088"/>
    <w:uiPriority w:val="99"/>
    <w:qFormat/>
    <w:rPr>
      <w:rFonts w:ascii="Times New Roman" w:hAnsi="Times New Roman"/>
      <w:sz w:val="18"/>
      <w:szCs w:val="18"/>
    </w:rPr>
  </w:style>
  <w:style w:type="paragraph" w:styleId="1090">
    <w:name w:val="目录 1"/>
    <w:basedOn w:val="1061"/>
    <w:next w:val="1061"/>
    <w:link w:val="1061"/>
    <w:semiHidden/>
    <w:qFormat/>
    <w:pPr>
      <w:jc w:val="left"/>
    </w:pPr>
    <w:rPr>
      <w:rFonts w:eastAsia="楷体_GB2312"/>
      <w:sz w:val="24"/>
      <w:szCs w:val="20"/>
    </w:rPr>
  </w:style>
  <w:style w:type="paragraph" w:styleId="1091">
    <w:name w:val="副标题"/>
    <w:basedOn w:val="1061"/>
    <w:next w:val="1061"/>
    <w:link w:val="1092"/>
    <w:qFormat/>
    <w:pPr>
      <w:jc w:val="center"/>
      <w:spacing w:before="240" w:after="60" w:line="312" w:lineRule="auto"/>
      <w:outlineLvl w:val="1"/>
    </w:pPr>
    <w:rPr>
      <w:rFonts w:ascii="宋体" w:hAnsi="Courier New" w:eastAsia="楷体_GB2312"/>
      <w:sz w:val="26"/>
    </w:rPr>
  </w:style>
  <w:style w:type="character" w:styleId="1092">
    <w:name w:val="副标题 Char"/>
    <w:next w:val="1092"/>
    <w:link w:val="1091"/>
    <w:qFormat/>
    <w:rPr>
      <w:rFonts w:ascii="宋体" w:hAnsi="Courier New" w:eastAsia="楷体_GB2312"/>
      <w:sz w:val="26"/>
      <w:szCs w:val="24"/>
    </w:rPr>
  </w:style>
  <w:style w:type="paragraph" w:styleId="1093">
    <w:name w:val="正文文本缩进 3"/>
    <w:basedOn w:val="1061"/>
    <w:next w:val="1093"/>
    <w:link w:val="1061"/>
    <w:qFormat/>
    <w:pPr>
      <w:ind w:firstLine="480"/>
      <w:jc w:val="left"/>
      <w:spacing w:line="440" w:lineRule="atLeast"/>
    </w:pPr>
    <w:rPr>
      <w:sz w:val="24"/>
    </w:rPr>
  </w:style>
  <w:style w:type="paragraph" w:styleId="1094">
    <w:name w:val="普通(网站)"/>
    <w:basedOn w:val="1061"/>
    <w:next w:val="1094"/>
    <w:link w:val="1061"/>
    <w:qFormat/>
    <w:pPr>
      <w:jc w:val="left"/>
      <w:spacing w:before="100" w:beforeAutospacing="1" w:after="100" w:afterAutospacing="1"/>
      <w:widowControl/>
    </w:pPr>
    <w:rPr>
      <w:rFonts w:ascii="宋体" w:hAnsi="宋体" w:cs="宋体"/>
      <w:sz w:val="24"/>
    </w:rPr>
  </w:style>
  <w:style w:type="paragraph" w:styleId="1095">
    <w:name w:val="批注主题"/>
    <w:basedOn w:val="1074"/>
    <w:next w:val="1074"/>
    <w:link w:val="1096"/>
    <w:qFormat/>
    <w:rPr>
      <w:b/>
      <w:bCs/>
    </w:rPr>
  </w:style>
  <w:style w:type="character" w:styleId="1096">
    <w:name w:val="批注主题 Char"/>
    <w:next w:val="1096"/>
    <w:link w:val="1095"/>
    <w:qFormat/>
    <w:rPr>
      <w:b/>
      <w:bCs/>
      <w:sz w:val="21"/>
      <w:szCs w:val="24"/>
    </w:rPr>
  </w:style>
  <w:style w:type="paragraph" w:styleId="1097">
    <w:name w:val="正文首行缩进 2"/>
    <w:basedOn w:val="1078"/>
    <w:next w:val="1097"/>
    <w:link w:val="1098"/>
    <w:pPr>
      <w:ind w:left="420" w:firstLine="420"/>
      <w:spacing w:after="120" w:line="240" w:lineRule="auto"/>
    </w:pPr>
    <w:rPr>
      <w:rFonts w:ascii="Times New Roman" w:hAnsi="Times New Roman" w:eastAsia="宋体"/>
      <w:sz w:val="21"/>
    </w:rPr>
  </w:style>
  <w:style w:type="character" w:styleId="1098">
    <w:name w:val="正文首行缩进 2 Char"/>
    <w:next w:val="1098"/>
    <w:link w:val="1097"/>
    <w:rPr>
      <w:rFonts w:ascii="方正仿宋简体" w:hAnsi="创艺简仿宋" w:eastAsia="方正仿宋简体"/>
      <w:sz w:val="21"/>
      <w:szCs w:val="24"/>
    </w:rPr>
  </w:style>
  <w:style w:type="table" w:styleId="1099">
    <w:name w:val="网格型"/>
    <w:basedOn w:val="1068"/>
    <w:next w:val="1099"/>
    <w:link w:val="1061"/>
    <w:uiPriority w:val="59"/>
    <w:qFormat/>
    <w:tblPr/>
  </w:style>
  <w:style w:type="character" w:styleId="1100">
    <w:name w:val="要点"/>
    <w:next w:val="1100"/>
    <w:link w:val="1061"/>
    <w:uiPriority w:val="22"/>
    <w:qFormat/>
    <w:rPr>
      <w:b/>
      <w:bCs/>
    </w:rPr>
  </w:style>
  <w:style w:type="character" w:styleId="1101">
    <w:name w:val="页码"/>
    <w:next w:val="1101"/>
    <w:link w:val="1061"/>
    <w:qFormat/>
  </w:style>
  <w:style w:type="character" w:styleId="1102">
    <w:name w:val="已访问的超链接"/>
    <w:next w:val="1102"/>
    <w:link w:val="1061"/>
    <w:qFormat/>
    <w:rPr>
      <w:color w:val="999999"/>
      <w:u w:val="none"/>
    </w:rPr>
  </w:style>
  <w:style w:type="character" w:styleId="1103">
    <w:name w:val="强调"/>
    <w:next w:val="1103"/>
    <w:link w:val="1061"/>
    <w:qFormat/>
    <w:rPr>
      <w:i/>
      <w:iCs/>
    </w:rPr>
  </w:style>
  <w:style w:type="character" w:styleId="1104">
    <w:name w:val="HTML 定义"/>
    <w:next w:val="1104"/>
    <w:link w:val="1061"/>
    <w:qFormat/>
  </w:style>
  <w:style w:type="character" w:styleId="1105">
    <w:name w:val="HTML 打字机"/>
    <w:next w:val="1105"/>
    <w:link w:val="1061"/>
    <w:qFormat/>
    <w:rPr>
      <w:rFonts w:ascii="monospace" w:hAnsi="monospace" w:eastAsia="monospace" w:cs="monospace"/>
      <w:color w:val="333333"/>
      <w:sz w:val="20"/>
    </w:rPr>
  </w:style>
  <w:style w:type="character" w:styleId="1106">
    <w:name w:val="HTML 缩写"/>
    <w:next w:val="1106"/>
    <w:link w:val="1061"/>
    <w:qFormat/>
  </w:style>
  <w:style w:type="character" w:styleId="1107">
    <w:name w:val="HTML 变量"/>
    <w:next w:val="1107"/>
    <w:link w:val="1061"/>
    <w:qFormat/>
  </w:style>
  <w:style w:type="character" w:styleId="1108">
    <w:name w:val="超链接"/>
    <w:next w:val="1108"/>
    <w:link w:val="1061"/>
    <w:qFormat/>
    <w:rPr>
      <w:color w:val="000000"/>
      <w:u w:val="none"/>
    </w:rPr>
  </w:style>
  <w:style w:type="character" w:styleId="1109">
    <w:name w:val="HTML 代码"/>
    <w:next w:val="1109"/>
    <w:link w:val="1061"/>
    <w:qFormat/>
    <w:rPr>
      <w:rFonts w:ascii="monospace" w:hAnsi="monospace" w:eastAsia="monospace" w:cs="monospace"/>
      <w:sz w:val="20"/>
    </w:rPr>
  </w:style>
  <w:style w:type="character" w:styleId="1110">
    <w:name w:val="批注引用"/>
    <w:next w:val="1110"/>
    <w:link w:val="1061"/>
    <w:qFormat/>
    <w:rPr>
      <w:sz w:val="21"/>
      <w:szCs w:val="21"/>
    </w:rPr>
  </w:style>
  <w:style w:type="character" w:styleId="1111">
    <w:name w:val="HTML 引文"/>
    <w:next w:val="1111"/>
    <w:link w:val="1061"/>
    <w:qFormat/>
  </w:style>
  <w:style w:type="character" w:styleId="1112">
    <w:name w:val="HTML 键盘"/>
    <w:next w:val="1112"/>
    <w:link w:val="1061"/>
    <w:qFormat/>
    <w:rPr>
      <w:rFonts w:ascii="monospace" w:hAnsi="monospace" w:eastAsia="monospace" w:cs="monospace"/>
      <w:sz w:val="20"/>
    </w:rPr>
  </w:style>
  <w:style w:type="character" w:styleId="1113">
    <w:name w:val="HTML 样本"/>
    <w:next w:val="1113"/>
    <w:link w:val="1061"/>
    <w:qFormat/>
    <w:rPr>
      <w:rFonts w:ascii="monospace" w:hAnsi="monospace" w:eastAsia="monospace" w:cs="monospace"/>
    </w:rPr>
  </w:style>
  <w:style w:type="paragraph" w:styleId="1114">
    <w:name w:val="Default"/>
    <w:next w:val="1114"/>
    <w:link w:val="1061"/>
    <w:qFormat/>
    <w:pPr>
      <w:widowControl w:val="off"/>
    </w:pPr>
    <w:rPr>
      <w:rFonts w:ascii="仿宋_GB2312" w:hAnsi="Calibri" w:eastAsia="仿宋_GB2312" w:cs="仿宋_GB2312"/>
      <w:color w:val="000000"/>
      <w:sz w:val="24"/>
      <w:szCs w:val="24"/>
      <w:lang w:val="en-US" w:eastAsia="zh-CN" w:bidi="ar-SA"/>
    </w:rPr>
  </w:style>
  <w:style w:type="paragraph" w:styleId="1115">
    <w:name w:val="段"/>
    <w:next w:val="1061"/>
    <w:link w:val="1061"/>
    <w:qFormat/>
    <w:pPr>
      <w:ind w:firstLine="200"/>
      <w:jc w:val="both"/>
    </w:pPr>
    <w:rPr>
      <w:rFonts w:ascii="宋体"/>
      <w:sz w:val="21"/>
      <w:lang w:val="en-US" w:eastAsia="zh-CN" w:bidi="ar-SA"/>
    </w:rPr>
  </w:style>
  <w:style w:type="character" w:styleId="1116">
    <w:name w:val="cfdate"/>
    <w:next w:val="1116"/>
    <w:link w:val="1061"/>
    <w:rPr>
      <w:color w:val="333333"/>
      <w:sz w:val="18"/>
      <w:szCs w:val="18"/>
    </w:rPr>
  </w:style>
  <w:style w:type="character" w:styleId="1117">
    <w:name w:val="next1"/>
    <w:next w:val="1117"/>
    <w:link w:val="1061"/>
    <w:rPr>
      <w:color w:val="888888"/>
    </w:rPr>
  </w:style>
  <w:style w:type="character" w:styleId="1118">
    <w:name w:val="c lh15"/>
    <w:next w:val="1118"/>
    <w:link w:val="1061"/>
    <w:qFormat/>
  </w:style>
  <w:style w:type="character" w:styleId="1119">
    <w:name w:val="gjfg"/>
    <w:next w:val="1119"/>
    <w:link w:val="1061"/>
  </w:style>
  <w:style w:type="character" w:styleId="1120">
    <w:name w:val="正文文本 Char"/>
    <w:next w:val="1120"/>
    <w:link w:val="1061"/>
    <w:uiPriority w:val="99"/>
    <w:qFormat/>
    <w:rPr>
      <w:sz w:val="21"/>
    </w:rPr>
  </w:style>
  <w:style w:type="character" w:styleId="1121">
    <w:name w:val="prev2"/>
    <w:next w:val="1121"/>
    <w:link w:val="1061"/>
    <w:rPr>
      <w:color w:val="888888"/>
    </w:rPr>
  </w:style>
  <w:style w:type="character" w:styleId="1122">
    <w:name w:val="纯文本 Char2"/>
    <w:next w:val="1122"/>
    <w:link w:val="1061"/>
    <w:qFormat/>
    <w:rPr>
      <w:rFonts w:ascii="宋体" w:hAnsi="Courier New" w:eastAsia="楷体_GB2312"/>
      <w:sz w:val="26"/>
    </w:rPr>
  </w:style>
  <w:style w:type="character" w:styleId="1123">
    <w:name w:val="redfilenumber"/>
    <w:next w:val="1123"/>
    <w:link w:val="1061"/>
    <w:rPr>
      <w:color w:val="ba2636"/>
      <w:sz w:val="18"/>
      <w:szCs w:val="18"/>
    </w:rPr>
  </w:style>
  <w:style w:type="character" w:styleId="1124">
    <w:name w:val="+正文 Char3"/>
    <w:next w:val="1124"/>
    <w:link w:val="1125"/>
    <w:qFormat/>
    <w:rPr>
      <w:sz w:val="24"/>
      <w:szCs w:val="24"/>
    </w:rPr>
  </w:style>
  <w:style w:type="paragraph" w:styleId="1125">
    <w:name w:val="+正文"/>
    <w:basedOn w:val="1061"/>
    <w:next w:val="1125"/>
    <w:link w:val="1124"/>
    <w:qFormat/>
    <w:pPr>
      <w:ind w:firstLine="200"/>
      <w:spacing w:line="360" w:lineRule="auto"/>
    </w:pPr>
    <w:rPr>
      <w:sz w:val="24"/>
    </w:rPr>
  </w:style>
  <w:style w:type="character" w:styleId="1126">
    <w:name w:val="Andy_正文 Char"/>
    <w:next w:val="1126"/>
    <w:link w:val="1127"/>
    <w:qFormat/>
    <w:rPr>
      <w:rFonts w:ascii="Calibri" w:hAnsi="Calibri"/>
      <w:sz w:val="24"/>
      <w:szCs w:val="24"/>
    </w:rPr>
  </w:style>
  <w:style w:type="paragraph" w:styleId="1127">
    <w:name w:val="Andy_正文"/>
    <w:basedOn w:val="1061"/>
    <w:next w:val="1127"/>
    <w:link w:val="1126"/>
    <w:qFormat/>
    <w:pPr>
      <w:ind w:firstLine="480"/>
      <w:spacing w:line="360" w:lineRule="auto"/>
    </w:pPr>
    <w:rPr>
      <w:rFonts w:ascii="Calibri" w:hAnsi="Calibri"/>
      <w:sz w:val="24"/>
    </w:rPr>
  </w:style>
  <w:style w:type="character" w:styleId="1128">
    <w:name w:val="apple-converted-space"/>
    <w:next w:val="1128"/>
    <w:link w:val="1061"/>
    <w:qFormat/>
  </w:style>
  <w:style w:type="character" w:styleId="1129">
    <w:name w:val="next3"/>
    <w:next w:val="1129"/>
    <w:link w:val="1061"/>
    <w:rPr>
      <w:rFonts w:hint="eastAsia" w:ascii="微软雅黑" w:hAnsi="微软雅黑" w:eastAsia="微软雅黑" w:cs="微软雅黑"/>
      <w:sz w:val="21"/>
      <w:szCs w:val="21"/>
    </w:rPr>
  </w:style>
  <w:style w:type="character" w:styleId="1130">
    <w:name w:val="prev3"/>
    <w:next w:val="1130"/>
    <w:link w:val="1061"/>
    <w:rPr>
      <w:rFonts w:ascii="微软雅黑" w:hAnsi="微软雅黑" w:eastAsia="微软雅黑" w:cs="微软雅黑"/>
      <w:sz w:val="21"/>
      <w:szCs w:val="21"/>
    </w:rPr>
  </w:style>
  <w:style w:type="character" w:styleId="1131">
    <w:name w:val="qxdate"/>
    <w:next w:val="1131"/>
    <w:link w:val="1061"/>
    <w:rPr>
      <w:color w:val="333333"/>
      <w:sz w:val="18"/>
      <w:szCs w:val="18"/>
    </w:rPr>
  </w:style>
  <w:style w:type="character" w:styleId="1132">
    <w:name w:val="next2"/>
    <w:next w:val="1132"/>
    <w:link w:val="1061"/>
    <w:rPr>
      <w:color w:val="888888"/>
    </w:rPr>
  </w:style>
  <w:style w:type="character" w:styleId="1133">
    <w:name w:val="Plain Text Char Char"/>
    <w:next w:val="1133"/>
    <w:link w:val="1134"/>
    <w:qFormat/>
    <w:rPr>
      <w:rFonts w:ascii="宋体" w:hAnsi="Courier New" w:eastAsia="楷体_GB2312"/>
      <w:sz w:val="28"/>
    </w:rPr>
  </w:style>
  <w:style w:type="paragraph" w:styleId="1134">
    <w:name w:val="纯文本1"/>
    <w:basedOn w:val="1061"/>
    <w:next w:val="1134"/>
    <w:link w:val="1133"/>
    <w:qFormat/>
    <w:rPr>
      <w:rFonts w:ascii="宋体" w:hAnsi="Courier New" w:eastAsia="楷体_GB2312"/>
      <w:sz w:val="28"/>
      <w:szCs w:val="20"/>
    </w:rPr>
  </w:style>
  <w:style w:type="character" w:styleId="1135">
    <w:name w:val="displayarti"/>
    <w:next w:val="1135"/>
    <w:link w:val="1061"/>
    <w:rPr>
      <w:color w:val="ffffff"/>
      <w:shd w:val="clear" w:color="auto" w:fill="a00000"/>
    </w:rPr>
  </w:style>
  <w:style w:type="character" w:styleId="1136">
    <w:name w:val="redfilefwwh"/>
    <w:next w:val="1136"/>
    <w:link w:val="1061"/>
    <w:rPr>
      <w:color w:val="ba2636"/>
      <w:sz w:val="18"/>
      <w:szCs w:val="18"/>
    </w:rPr>
  </w:style>
  <w:style w:type="character" w:styleId="1137">
    <w:name w:val="next"/>
    <w:next w:val="1137"/>
    <w:link w:val="1061"/>
    <w:rPr>
      <w:rFonts w:ascii="微软雅黑" w:hAnsi="微软雅黑" w:eastAsia="微软雅黑" w:cs="微软雅黑"/>
      <w:sz w:val="21"/>
      <w:szCs w:val="21"/>
    </w:rPr>
  </w:style>
  <w:style w:type="paragraph" w:styleId="1138">
    <w:name w:val="Plain Text2"/>
    <w:next w:val="1138"/>
    <w:link w:val="1061"/>
    <w:qFormat/>
    <w:rPr>
      <w:rFonts w:ascii="宋体" w:hAnsi="Courier New" w:eastAsia="楷体_GB2312"/>
      <w:sz w:val="26"/>
      <w:lang w:val="en-US" w:eastAsia="zh-CN" w:bidi="ar-SA"/>
    </w:rPr>
  </w:style>
  <w:style w:type="paragraph" w:styleId="1139">
    <w:name w:val="Char1 Char Char Char"/>
    <w:basedOn w:val="1061"/>
    <w:next w:val="1139"/>
    <w:link w:val="1061"/>
    <w:qFormat/>
    <w:rPr>
      <w:rFonts w:ascii="Tahoma" w:hAnsi="Tahoma"/>
      <w:sz w:val="24"/>
      <w:szCs w:val="20"/>
    </w:rPr>
  </w:style>
  <w:style w:type="paragraph" w:styleId="1140">
    <w:name w:val="列出段落1"/>
    <w:basedOn w:val="1061"/>
    <w:next w:val="1140"/>
    <w:link w:val="1061"/>
    <w:qFormat/>
    <w:pPr>
      <w:contextualSpacing/>
      <w:ind w:left="720"/>
    </w:pPr>
  </w:style>
  <w:style w:type="paragraph" w:styleId="1141">
    <w:name w:val="纯文本11"/>
    <w:basedOn w:val="1061"/>
    <w:next w:val="1141"/>
    <w:link w:val="1061"/>
    <w:uiPriority w:val="99"/>
    <w:qFormat/>
    <w:rPr>
      <w:rFonts w:ascii="宋体" w:hAnsi="Courier New" w:eastAsia="楷体_GB2312"/>
      <w:sz w:val="28"/>
      <w:szCs w:val="20"/>
    </w:rPr>
  </w:style>
  <w:style w:type="paragraph" w:styleId="1142">
    <w:name w:val="样式4"/>
    <w:basedOn w:val="1061"/>
    <w:next w:val="1142"/>
    <w:link w:val="1061"/>
    <w:qFormat/>
    <w:pPr>
      <w:ind w:firstLine="200"/>
    </w:pPr>
    <w:rPr>
      <w:rFonts w:ascii="Calibri" w:hAnsi="Arial" w:cs="宋体"/>
      <w:bCs/>
      <w:color w:val="000000"/>
      <w:szCs w:val="28"/>
    </w:rPr>
  </w:style>
  <w:style w:type="paragraph" w:styleId="1143">
    <w:name w:val="Plain Text"/>
    <w:basedOn w:val="1061"/>
    <w:next w:val="1143"/>
    <w:link w:val="1061"/>
    <w:qFormat/>
    <w:rPr>
      <w:rFonts w:ascii="宋体" w:hAnsi="Courier New" w:eastAsia="楷体_GB2312"/>
      <w:sz w:val="26"/>
    </w:rPr>
  </w:style>
  <w:style w:type="paragraph" w:styleId="1144">
    <w:name w:val="正文2"/>
    <w:basedOn w:val="1061"/>
    <w:next w:val="1144"/>
    <w:link w:val="1061"/>
    <w:qFormat/>
    <w:pPr>
      <w:ind w:firstLine="200"/>
      <w:jc w:val="left"/>
      <w:spacing w:after="160" w:line="360" w:lineRule="auto"/>
      <w:widowControl/>
    </w:pPr>
    <w:rPr>
      <w:rFonts w:ascii="Verdana" w:hAnsi="Verdana" w:eastAsia="黑体"/>
      <w:szCs w:val="20"/>
      <w:lang w:eastAsia="en-US"/>
    </w:rPr>
  </w:style>
  <w:style w:type="paragraph" w:styleId="1145">
    <w:name w:val="Char Char Char Char Char Char Char Char Char Char"/>
    <w:basedOn w:val="1061"/>
    <w:next w:val="1145"/>
    <w:link w:val="1061"/>
    <w:qFormat/>
    <w:pPr>
      <w:ind w:left="420" w:hanging="420"/>
      <w:tabs>
        <w:tab w:val="left" w:pos="420" w:leader="none"/>
      </w:tabs>
    </w:pPr>
    <w:rPr>
      <w:sz w:val="24"/>
    </w:rPr>
  </w:style>
  <w:style w:type="paragraph" w:styleId="1146">
    <w:name w:val="修订1"/>
    <w:next w:val="1146"/>
    <w:link w:val="1061"/>
    <w:uiPriority w:val="99"/>
    <w:semiHidden/>
    <w:qFormat/>
    <w:rPr>
      <w:sz w:val="21"/>
      <w:szCs w:val="24"/>
      <w:lang w:val="en-US" w:eastAsia="zh-CN" w:bidi="ar-SA"/>
    </w:rPr>
  </w:style>
  <w:style w:type="paragraph" w:styleId="1147">
    <w:name w:val="Char"/>
    <w:basedOn w:val="1061"/>
    <w:next w:val="1147"/>
    <w:link w:val="1061"/>
    <w:qFormat/>
    <w:pPr>
      <w:ind w:left="420" w:hanging="420"/>
      <w:tabs>
        <w:tab w:val="left" w:pos="420" w:leader="none"/>
      </w:tabs>
    </w:pPr>
    <w:rPr>
      <w:sz w:val="24"/>
    </w:rPr>
  </w:style>
  <w:style w:type="paragraph" w:styleId="1148">
    <w:name w:val="Char Char Char Char Char Char Char Char Char1 Char"/>
    <w:basedOn w:val="1073"/>
    <w:next w:val="1148"/>
    <w:link w:val="1061"/>
    <w:qFormat/>
    <w:pPr>
      <w:spacing w:line="360" w:lineRule="auto"/>
    </w:pPr>
    <w:rPr>
      <w:rFonts w:ascii="Tahoma" w:hAnsi="Tahoma"/>
      <w:sz w:val="24"/>
    </w:rPr>
  </w:style>
  <w:style w:type="paragraph" w:styleId="1149">
    <w:name w:val="Char Char Char Char Char Char Char Char Char1 Char Char Char Char"/>
    <w:basedOn w:val="1073"/>
    <w:next w:val="1149"/>
    <w:link w:val="1061"/>
    <w:qFormat/>
    <w:pPr>
      <w:spacing w:line="360" w:lineRule="auto"/>
    </w:pPr>
    <w:rPr>
      <w:rFonts w:eastAsia="楷体_GB2312"/>
      <w:sz w:val="26"/>
      <w:szCs w:val="20"/>
    </w:rPr>
  </w:style>
  <w:style w:type="paragraph" w:styleId="1150">
    <w:name w:val="Char Char Char1 Char Char Char Char"/>
    <w:basedOn w:val="1061"/>
    <w:next w:val="1150"/>
    <w:link w:val="1061"/>
    <w:qFormat/>
    <w:pPr>
      <w:jc w:val="left"/>
      <w:spacing w:after="160" w:line="240" w:lineRule="exact"/>
      <w:widowControl/>
    </w:pPr>
    <w:rPr>
      <w:sz w:val="24"/>
    </w:rPr>
  </w:style>
  <w:style w:type="paragraph" w:styleId="1151">
    <w:name w:val="Plain Text1"/>
    <w:basedOn w:val="1061"/>
    <w:next w:val="1151"/>
    <w:link w:val="1061"/>
    <w:qFormat/>
    <w:rPr>
      <w:rFonts w:ascii="宋体" w:hAnsi="Courier New"/>
    </w:rPr>
  </w:style>
  <w:style w:type="paragraph" w:styleId="1152">
    <w:name w:val="纯文本5"/>
    <w:basedOn w:val="1061"/>
    <w:next w:val="1152"/>
    <w:link w:val="1061"/>
    <w:qFormat/>
    <w:rPr>
      <w:rFonts w:hint="eastAsia" w:ascii="宋体" w:hAnsi="Courier New" w:eastAsia="楷体_GB2312"/>
      <w:sz w:val="28"/>
      <w:szCs w:val="20"/>
    </w:rPr>
  </w:style>
  <w:style w:type="paragraph" w:styleId="1153">
    <w:name w:val="Char Char Char"/>
    <w:basedOn w:val="1073"/>
    <w:next w:val="1153"/>
    <w:link w:val="1061"/>
    <w:qFormat/>
    <w:pPr>
      <w:spacing w:line="360" w:lineRule="auto"/>
    </w:pPr>
    <w:rPr>
      <w:rFonts w:ascii="Tahoma" w:hAnsi="Tahoma"/>
      <w:sz w:val="24"/>
    </w:rPr>
  </w:style>
  <w:style w:type="paragraph" w:styleId="1154">
    <w:name w:val="无间隔"/>
    <w:next w:val="1154"/>
    <w:link w:val="1061"/>
    <w:uiPriority w:val="1"/>
    <w:qFormat/>
    <w:pPr>
      <w:jc w:val="both"/>
      <w:widowControl w:val="off"/>
    </w:pPr>
    <w:rPr>
      <w:sz w:val="21"/>
      <w:szCs w:val="24"/>
      <w:lang w:val="en-US" w:eastAsia="zh-CN" w:bidi="ar-SA"/>
    </w:rPr>
  </w:style>
  <w:style w:type="paragraph" w:styleId="1155">
    <w:name w:val="列出段落2"/>
    <w:basedOn w:val="1061"/>
    <w:next w:val="1155"/>
    <w:link w:val="1061"/>
    <w:qFormat/>
    <w:pPr>
      <w:ind w:firstLine="420"/>
    </w:pPr>
    <w:rPr>
      <w:rFonts w:ascii="宋体" w:hAnsi="宋体"/>
      <w:sz w:val="24"/>
      <w:szCs w:val="24"/>
    </w:rPr>
  </w:style>
  <w:style w:type="paragraph" w:styleId="1156">
    <w:name w:val="纯文本4"/>
    <w:basedOn w:val="1061"/>
    <w:next w:val="1156"/>
    <w:link w:val="1061"/>
    <w:qFormat/>
    <w:rPr>
      <w:rFonts w:hint="eastAsia" w:ascii="宋体" w:hAnsi="Courier New" w:eastAsia="楷体_GB2312"/>
      <w:sz w:val="26"/>
      <w:szCs w:val="20"/>
    </w:rPr>
  </w:style>
  <w:style w:type="paragraph" w:styleId="1157">
    <w:name w:val="成雄"/>
    <w:basedOn w:val="1061"/>
    <w:next w:val="1157"/>
    <w:link w:val="1061"/>
    <w:qFormat/>
    <w:pPr>
      <w:spacing w:line="500" w:lineRule="exact"/>
    </w:pPr>
    <w:rPr>
      <w:rFonts w:ascii="宋体" w:hAnsi="宋体"/>
      <w:sz w:val="24"/>
    </w:rPr>
  </w:style>
  <w:style w:type="paragraph" w:styleId="1158">
    <w:name w:val="Char Char Char Char"/>
    <w:basedOn w:val="1073"/>
    <w:next w:val="1158"/>
    <w:link w:val="1061"/>
    <w:qFormat/>
    <w:pPr>
      <w:spacing w:line="360" w:lineRule="auto"/>
    </w:pPr>
    <w:rPr>
      <w:sz w:val="24"/>
      <w:szCs w:val="20"/>
    </w:rPr>
  </w:style>
  <w:style w:type="paragraph" w:styleId="1159">
    <w:name w:val="首行缩进"/>
    <w:basedOn w:val="1061"/>
    <w:next w:val="1159"/>
    <w:link w:val="1061"/>
    <w:qFormat/>
    <w:pPr>
      <w:ind w:firstLine="480"/>
    </w:pPr>
    <w:rPr>
      <w:szCs w:val="20"/>
      <w:lang w:val="zh-CN"/>
    </w:rPr>
  </w:style>
  <w:style w:type="paragraph" w:styleId="1160">
    <w:name w:val="无编号条款"/>
    <w:basedOn w:val="1061"/>
    <w:next w:val="1160"/>
    <w:link w:val="1061"/>
    <w:qFormat/>
    <w:pPr>
      <w:ind w:firstLine="200"/>
      <w:spacing w:line="400" w:lineRule="exact"/>
    </w:pPr>
    <w:rPr>
      <w:rFonts w:ascii="宋体" w:hAnsi="宋体"/>
    </w:rPr>
  </w:style>
  <w:style w:type="paragraph" w:styleId="1161">
    <w:name w:val="Char Char Char Char Char Char Char"/>
    <w:basedOn w:val="1061"/>
    <w:next w:val="1161"/>
    <w:link w:val="1061"/>
    <w:qFormat/>
  </w:style>
  <w:style w:type="paragraph" w:styleId="1162">
    <w:name w:val="正文 A"/>
    <w:next w:val="1162"/>
    <w:link w:val="1061"/>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63">
    <w:name w:val="纯文本2"/>
    <w:basedOn w:val="1061"/>
    <w:next w:val="1163"/>
    <w:link w:val="1061"/>
    <w:qFormat/>
    <w:rPr>
      <w:rFonts w:ascii="宋体" w:hAnsi="Courier New" w:eastAsia="楷体_GB2312"/>
      <w:sz w:val="26"/>
      <w:szCs w:val="20"/>
    </w:rPr>
  </w:style>
  <w:style w:type="paragraph" w:styleId="1164">
    <w:name w:val="列出段落"/>
    <w:basedOn w:val="1061"/>
    <w:next w:val="1164"/>
    <w:link w:val="1061"/>
    <w:uiPriority w:val="34"/>
    <w:qFormat/>
    <w:pPr>
      <w:ind w:firstLine="420"/>
    </w:pPr>
    <w:rPr>
      <w:rFonts w:ascii="Calibri" w:hAnsi="Calibri"/>
      <w:szCs w:val="22"/>
    </w:rPr>
  </w:style>
  <w:style w:type="paragraph" w:styleId="1165">
    <w:name w:val="Body text|1"/>
    <w:basedOn w:val="1061"/>
    <w:next w:val="1165"/>
    <w:link w:val="1061"/>
    <w:qFormat/>
    <w:pPr>
      <w:ind w:firstLine="360"/>
      <w:spacing w:line="480" w:lineRule="auto"/>
    </w:pPr>
    <w:rPr>
      <w:rFonts w:ascii="宋体" w:hAnsi="宋体" w:cs="宋体"/>
      <w:sz w:val="20"/>
      <w:szCs w:val="20"/>
      <w:lang w:val="zh-TW" w:eastAsia="zh-TW" w:bidi="zh-TW"/>
    </w:rPr>
  </w:style>
  <w:style w:type="paragraph" w:styleId="1166">
    <w:name w:val="正文1"/>
    <w:basedOn w:val="1061"/>
    <w:next w:val="1061"/>
    <w:link w:val="1061"/>
    <w:qFormat/>
    <w:pPr>
      <w:numPr>
        <w:ilvl w:val="0"/>
        <w:numId w:val="1"/>
      </w:numPr>
      <w:spacing w:line="500" w:lineRule="exact"/>
      <w:tabs>
        <w:tab w:val="left" w:pos="360" w:leader="none"/>
      </w:tabs>
    </w:pPr>
    <w:rPr>
      <w:rFonts w:ascii="黑体" w:hAnsi="宋体"/>
    </w:rPr>
  </w:style>
  <w:style w:type="paragraph" w:styleId="1167">
    <w:name w:val="修订"/>
    <w:next w:val="1167"/>
    <w:link w:val="1061"/>
    <w:uiPriority w:val="99"/>
    <w:unhideWhenUsed/>
    <w:rPr>
      <w:sz w:val="21"/>
      <w:szCs w:val="24"/>
      <w:lang w:val="en-US" w:eastAsia="zh-CN" w:bidi="ar-SA"/>
    </w:rPr>
  </w:style>
  <w:style w:type="paragraph" w:styleId="1168">
    <w:name w:val="正文文本缩进1"/>
    <w:basedOn w:val="1061"/>
    <w:next w:val="1168"/>
    <w:link w:val="1061"/>
    <w:qFormat/>
    <w:pPr>
      <w:ind w:firstLine="435"/>
      <w:spacing w:line="480" w:lineRule="exact"/>
    </w:pPr>
    <w:rPr>
      <w:szCs w:val="32"/>
    </w:rPr>
  </w:style>
  <w:style w:type="character" w:styleId="1169" w:default="1">
    <w:name w:val="Default Paragraph Font"/>
    <w:uiPriority w:val="1"/>
    <w:semiHidden/>
    <w:unhideWhenUsed/>
  </w:style>
  <w:style w:type="numbering" w:styleId="1170" w:default="1">
    <w:name w:val="No List"/>
    <w:uiPriority w:val="99"/>
    <w:semiHidden/>
    <w:unhideWhenUsed/>
  </w:style>
  <w:style w:type="table" w:styleId="11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汪明</cp:lastModifiedBy>
  <cp:revision>9</cp:revision>
  <dcterms:created xsi:type="dcterms:W3CDTF">2021-08-10T15:25:00Z</dcterms:created>
  <dcterms:modified xsi:type="dcterms:W3CDTF">2025-11-24T03:19:25Z</dcterms:modified>
</cp:coreProperties>
</file>